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4E" w:rsidRPr="00AC595F" w:rsidRDefault="00A1214E" w:rsidP="00A1214E">
      <w:pPr>
        <w:spacing w:line="360" w:lineRule="auto"/>
        <w:jc w:val="both"/>
        <w:rPr>
          <w:rFonts w:ascii="Arial" w:hAnsi="Arial" w:cs="Arial"/>
        </w:rPr>
      </w:pPr>
    </w:p>
    <w:p w:rsidR="00A1214E" w:rsidRPr="00AC595F" w:rsidRDefault="00A1214E" w:rsidP="006930BD"/>
    <w:p w:rsidR="006930BD" w:rsidRPr="00AC595F" w:rsidRDefault="006930BD" w:rsidP="006930BD">
      <w:pPr>
        <w:jc w:val="center"/>
        <w:rPr>
          <w:rFonts w:ascii="Arial" w:hAnsi="Arial" w:cs="Arial"/>
          <w:b/>
          <w:bCs/>
          <w:sz w:val="32"/>
          <w:szCs w:val="32"/>
        </w:rPr>
      </w:pPr>
      <w:r w:rsidRPr="00AC595F">
        <w:rPr>
          <w:rFonts w:ascii="Arial" w:hAnsi="Arial" w:cs="Arial"/>
          <w:b/>
          <w:bCs/>
          <w:sz w:val="32"/>
          <w:szCs w:val="32"/>
        </w:rPr>
        <w:t>“</w:t>
      </w:r>
      <w:r w:rsidR="003E75C4" w:rsidRPr="00AC595F">
        <w:rPr>
          <w:rFonts w:ascii="Arial" w:hAnsi="Arial" w:cs="Arial"/>
          <w:b/>
          <w:bCs/>
          <w:sz w:val="32"/>
          <w:szCs w:val="32"/>
        </w:rPr>
        <w:t>Unique Personnel</w:t>
      </w:r>
      <w:r w:rsidRPr="00AC595F">
        <w:rPr>
          <w:rFonts w:ascii="Arial" w:hAnsi="Arial" w:cs="Arial"/>
          <w:b/>
          <w:bCs/>
          <w:sz w:val="32"/>
          <w:szCs w:val="32"/>
        </w:rPr>
        <w:t>”</w:t>
      </w:r>
    </w:p>
    <w:p w:rsidR="006930BD" w:rsidRPr="00AC595F" w:rsidRDefault="006930BD" w:rsidP="006930BD">
      <w:pPr>
        <w:rPr>
          <w:rFonts w:ascii="Arial" w:hAnsi="Arial" w:cs="Arial"/>
          <w:b/>
          <w:bCs/>
          <w:sz w:val="24"/>
          <w:szCs w:val="24"/>
        </w:rPr>
      </w:pPr>
    </w:p>
    <w:p w:rsidR="006930BD" w:rsidRPr="00AC595F" w:rsidRDefault="006930BD" w:rsidP="006930BD">
      <w:pPr>
        <w:jc w:val="center"/>
        <w:rPr>
          <w:rFonts w:ascii="Arial" w:hAnsi="Arial" w:cs="Arial"/>
          <w:b/>
          <w:bCs/>
          <w:sz w:val="24"/>
          <w:szCs w:val="24"/>
        </w:rPr>
      </w:pPr>
    </w:p>
    <w:p w:rsidR="006930BD" w:rsidRPr="00AC595F" w:rsidRDefault="006930BD" w:rsidP="006930BD">
      <w:pPr>
        <w:pBdr>
          <w:bottom w:val="single" w:sz="12" w:space="1" w:color="auto"/>
        </w:pBdr>
        <w:jc w:val="center"/>
        <w:rPr>
          <w:rFonts w:ascii="Arial" w:hAnsi="Arial" w:cs="Arial"/>
          <w:b/>
          <w:bCs/>
          <w:sz w:val="24"/>
          <w:szCs w:val="24"/>
        </w:rPr>
      </w:pPr>
      <w:r w:rsidRPr="00AC595F">
        <w:rPr>
          <w:rFonts w:ascii="Arial" w:hAnsi="Arial" w:cs="Arial"/>
          <w:b/>
          <w:bCs/>
          <w:sz w:val="24"/>
          <w:szCs w:val="24"/>
        </w:rPr>
        <w:t>PAIA and POPIA Manual</w:t>
      </w:r>
    </w:p>
    <w:p w:rsidR="006930BD" w:rsidRPr="00AC595F" w:rsidRDefault="006930BD" w:rsidP="006930BD">
      <w:pPr>
        <w:spacing w:line="360" w:lineRule="auto"/>
        <w:jc w:val="center"/>
        <w:rPr>
          <w:rFonts w:ascii="Arial" w:hAnsi="Arial" w:cs="Arial"/>
        </w:rPr>
      </w:pPr>
      <w:r w:rsidRPr="00AC595F">
        <w:rPr>
          <w:rFonts w:ascii="Arial" w:hAnsi="Arial" w:cs="Arial"/>
        </w:rPr>
        <w:t xml:space="preserve">Prepared in accordance with section 51 of the Promotion of Access to Information Act, </w:t>
      </w:r>
      <w:r w:rsidR="00FD393F" w:rsidRPr="00AC595F">
        <w:rPr>
          <w:rFonts w:ascii="Arial" w:hAnsi="Arial" w:cs="Arial"/>
        </w:rPr>
        <w:t xml:space="preserve">No. 2 of </w:t>
      </w:r>
      <w:r w:rsidRPr="00AC595F">
        <w:rPr>
          <w:rFonts w:ascii="Arial" w:hAnsi="Arial" w:cs="Arial"/>
        </w:rPr>
        <w:t xml:space="preserve">2000 (“PAIA”) and compliance with the requirements of the Protection of Personal Information Act, </w:t>
      </w:r>
      <w:r w:rsidR="00FD393F" w:rsidRPr="00AC595F">
        <w:rPr>
          <w:rFonts w:ascii="Arial" w:hAnsi="Arial" w:cs="Arial"/>
        </w:rPr>
        <w:t xml:space="preserve">No.4 </w:t>
      </w:r>
      <w:r w:rsidRPr="00AC595F">
        <w:rPr>
          <w:rFonts w:ascii="Arial" w:hAnsi="Arial" w:cs="Arial"/>
        </w:rPr>
        <w:t>2013 (“POPIA”).</w:t>
      </w:r>
    </w:p>
    <w:p w:rsidR="006930BD" w:rsidRPr="00AC595F" w:rsidRDefault="006930BD" w:rsidP="006930BD">
      <w:pPr>
        <w:spacing w:line="360" w:lineRule="auto"/>
        <w:jc w:val="center"/>
        <w:rPr>
          <w:rFonts w:ascii="Arial" w:hAnsi="Arial" w:cs="Arial"/>
        </w:rPr>
      </w:pPr>
    </w:p>
    <w:p w:rsidR="006930BD" w:rsidRPr="00AC595F" w:rsidRDefault="003E75C4" w:rsidP="006930BD">
      <w:pPr>
        <w:jc w:val="center"/>
        <w:rPr>
          <w:rFonts w:ascii="Arial" w:hAnsi="Arial" w:cs="Arial"/>
        </w:rPr>
      </w:pPr>
      <w:r w:rsidRPr="00AC595F">
        <w:rPr>
          <w:rFonts w:ascii="Arial" w:hAnsi="Arial" w:cs="Arial"/>
        </w:rPr>
        <w:t>16</w:t>
      </w:r>
      <w:r w:rsidRPr="00AC595F">
        <w:rPr>
          <w:rFonts w:ascii="Arial" w:hAnsi="Arial" w:cs="Arial"/>
          <w:vertAlign w:val="superscript"/>
        </w:rPr>
        <w:t>th</w:t>
      </w:r>
      <w:r w:rsidRPr="00AC595F">
        <w:rPr>
          <w:rFonts w:ascii="Arial" w:hAnsi="Arial" w:cs="Arial"/>
        </w:rPr>
        <w:t xml:space="preserve"> June 2021</w:t>
      </w:r>
      <w:r w:rsidR="006930BD" w:rsidRPr="00AC595F">
        <w:rPr>
          <w:rFonts w:ascii="Arial" w:hAnsi="Arial" w:cs="Arial"/>
        </w:rPr>
        <w:t>:</w:t>
      </w:r>
    </w:p>
    <w:p w:rsidR="006930BD" w:rsidRPr="00AC595F" w:rsidRDefault="006930BD" w:rsidP="006930BD">
      <w:pPr>
        <w:jc w:val="center"/>
        <w:rPr>
          <w:rFonts w:ascii="Arial" w:hAnsi="Arial" w:cs="Arial"/>
        </w:rPr>
      </w:pPr>
    </w:p>
    <w:p w:rsidR="006930BD" w:rsidRPr="00AC595F" w:rsidRDefault="003E75C4" w:rsidP="006930BD">
      <w:pPr>
        <w:pBdr>
          <w:bottom w:val="single" w:sz="12" w:space="1" w:color="auto"/>
        </w:pBdr>
        <w:jc w:val="center"/>
        <w:rPr>
          <w:rFonts w:ascii="Arial" w:hAnsi="Arial" w:cs="Arial"/>
        </w:rPr>
      </w:pPr>
      <w:r w:rsidRPr="00AC595F">
        <w:rPr>
          <w:rFonts w:ascii="Arial" w:hAnsi="Arial" w:cs="Arial"/>
        </w:rPr>
        <w:t>15</w:t>
      </w:r>
      <w:r w:rsidRPr="00AC595F">
        <w:rPr>
          <w:rFonts w:ascii="Arial" w:hAnsi="Arial" w:cs="Arial"/>
          <w:vertAlign w:val="superscript"/>
        </w:rPr>
        <w:t>th</w:t>
      </w:r>
      <w:r w:rsidR="00E87ADB">
        <w:rPr>
          <w:rFonts w:ascii="Arial" w:hAnsi="Arial" w:cs="Arial"/>
        </w:rPr>
        <w:t xml:space="preserve"> June 2026</w:t>
      </w:r>
      <w:r w:rsidR="006930BD" w:rsidRPr="00AC595F">
        <w:rPr>
          <w:rFonts w:ascii="Arial" w:hAnsi="Arial" w:cs="Arial"/>
        </w:rPr>
        <w:t>:</w:t>
      </w:r>
    </w:p>
    <w:p w:rsidR="006930BD" w:rsidRPr="00AC595F" w:rsidRDefault="006930BD" w:rsidP="006930BD">
      <w:pPr>
        <w:pBdr>
          <w:bottom w:val="single" w:sz="12" w:space="1" w:color="auto"/>
        </w:pBdr>
        <w:jc w:val="cente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3E75C4" w:rsidP="003E75C4">
      <w:pPr>
        <w:jc w:val="center"/>
        <w:rPr>
          <w:rFonts w:ascii="Arial" w:hAnsi="Arial" w:cs="Arial"/>
        </w:rPr>
      </w:pPr>
      <w:r w:rsidRPr="00AC595F">
        <w:rPr>
          <w:rFonts w:ascii="Arial" w:hAnsi="Arial" w:cs="Arial"/>
        </w:rPr>
        <w:t>Registration Number 1999/010711/07</w:t>
      </w:r>
    </w:p>
    <w:p w:rsidR="006930BD" w:rsidRPr="00AC595F" w:rsidRDefault="00EE424E" w:rsidP="006930BD">
      <w:pPr>
        <w:jc w:val="center"/>
        <w:rPr>
          <w:rFonts w:ascii="Arial" w:hAnsi="Arial" w:cs="Arial"/>
        </w:rPr>
      </w:pPr>
      <w:r w:rsidRPr="00AC595F">
        <w:rPr>
          <w:rFonts w:ascii="Arial" w:hAnsi="Arial" w:cs="Arial"/>
        </w:rPr>
        <w:t>[</w:t>
      </w:r>
      <w:r w:rsidR="006930BD" w:rsidRPr="00AC595F">
        <w:rPr>
          <w:rFonts w:ascii="Arial" w:hAnsi="Arial" w:cs="Arial"/>
        </w:rPr>
        <w:t>Tel</w:t>
      </w:r>
      <w:r w:rsidRPr="00AC595F">
        <w:rPr>
          <w:rFonts w:ascii="Arial" w:hAnsi="Arial" w:cs="Arial"/>
        </w:rPr>
        <w:t>]</w:t>
      </w:r>
      <w:r w:rsidR="003E75C4" w:rsidRPr="00AC595F">
        <w:rPr>
          <w:rFonts w:ascii="Arial" w:hAnsi="Arial" w:cs="Arial"/>
        </w:rPr>
        <w:t xml:space="preserve"> 011 970 3166</w:t>
      </w: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rPr>
          <w:rFonts w:ascii="Arial" w:hAnsi="Arial" w:cs="Arial"/>
        </w:rPr>
      </w:pPr>
    </w:p>
    <w:p w:rsidR="006930BD" w:rsidRPr="00AC595F" w:rsidRDefault="006930BD" w:rsidP="006930BD">
      <w:pPr>
        <w:pStyle w:val="Heading1"/>
        <w:numPr>
          <w:ilvl w:val="0"/>
          <w:numId w:val="1"/>
        </w:numPr>
        <w:rPr>
          <w:color w:val="auto"/>
        </w:rPr>
      </w:pPr>
      <w:r w:rsidRPr="00AC595F">
        <w:rPr>
          <w:color w:val="auto"/>
        </w:rPr>
        <w:t>Introduction</w:t>
      </w:r>
    </w:p>
    <w:p w:rsidR="006930BD" w:rsidRPr="00AC595F" w:rsidRDefault="006930BD" w:rsidP="006930BD">
      <w:pPr>
        <w:pStyle w:val="ListParagraph"/>
        <w:numPr>
          <w:ilvl w:val="1"/>
          <w:numId w:val="1"/>
        </w:numPr>
        <w:tabs>
          <w:tab w:val="left" w:pos="993"/>
        </w:tabs>
        <w:spacing w:line="360" w:lineRule="auto"/>
        <w:ind w:left="431" w:hanging="431"/>
        <w:jc w:val="both"/>
        <w:rPr>
          <w:rFonts w:ascii="Arial" w:hAnsi="Arial" w:cs="Arial"/>
        </w:rPr>
      </w:pPr>
      <w:r w:rsidRPr="00AC595F">
        <w:rPr>
          <w:rFonts w:ascii="Arial" w:hAnsi="Arial" w:cs="Arial"/>
        </w:rPr>
        <w:t xml:space="preserve">The </w:t>
      </w:r>
      <w:r w:rsidR="00262A72" w:rsidRPr="00AC595F">
        <w:rPr>
          <w:rFonts w:ascii="Arial" w:hAnsi="Arial" w:cs="Arial"/>
        </w:rPr>
        <w:t>P</w:t>
      </w:r>
      <w:r w:rsidRPr="00AC595F">
        <w:rPr>
          <w:rFonts w:ascii="Arial" w:hAnsi="Arial" w:cs="Arial"/>
        </w:rPr>
        <w:t>romotion of Access to Information Act, No. 2 of 2000, as amended, (the “Act”) gives effect to the constitutional right in terms of section 32 of the Bill of Rights contained in the Constitution of the Republic of South Africa 108 of 1996 (the “Constitution”) of access to any information held by the state and any information that is held by another person and that is required for the exercise or protection of any rights.</w:t>
      </w:r>
    </w:p>
    <w:p w:rsidR="006930BD" w:rsidRPr="00AC595F" w:rsidRDefault="006930BD" w:rsidP="006930BD">
      <w:pPr>
        <w:pStyle w:val="ListParagraph"/>
        <w:tabs>
          <w:tab w:val="left" w:pos="993"/>
        </w:tabs>
        <w:spacing w:line="360" w:lineRule="auto"/>
        <w:ind w:left="431"/>
        <w:jc w:val="both"/>
        <w:rPr>
          <w:rFonts w:ascii="Arial" w:hAnsi="Arial" w:cs="Arial"/>
        </w:rPr>
      </w:pPr>
    </w:p>
    <w:p w:rsidR="006930BD" w:rsidRPr="00AC595F" w:rsidRDefault="006930BD" w:rsidP="006930BD">
      <w:pPr>
        <w:pStyle w:val="ListParagraph"/>
        <w:numPr>
          <w:ilvl w:val="1"/>
          <w:numId w:val="1"/>
        </w:numPr>
        <w:tabs>
          <w:tab w:val="left" w:pos="993"/>
        </w:tabs>
        <w:spacing w:line="360" w:lineRule="auto"/>
        <w:ind w:left="431" w:hanging="431"/>
        <w:jc w:val="both"/>
        <w:rPr>
          <w:rFonts w:ascii="Arial" w:hAnsi="Arial" w:cs="Arial"/>
        </w:rPr>
      </w:pPr>
      <w:r w:rsidRPr="00AC595F">
        <w:rPr>
          <w:rFonts w:ascii="Arial" w:hAnsi="Arial" w:cs="Arial"/>
        </w:rPr>
        <w:t xml:space="preserve">Where a request is made in terms of the Act, the body to </w:t>
      </w:r>
      <w:proofErr w:type="gramStart"/>
      <w:r w:rsidRPr="00AC595F">
        <w:rPr>
          <w:rFonts w:ascii="Arial" w:hAnsi="Arial" w:cs="Arial"/>
        </w:rPr>
        <w:t>whom</w:t>
      </w:r>
      <w:proofErr w:type="gramEnd"/>
      <w:r w:rsidRPr="00AC595F">
        <w:rPr>
          <w:rFonts w:ascii="Arial" w:hAnsi="Arial" w:cs="Arial"/>
        </w:rPr>
        <w:t xml:space="preserve"> the request is made is obliged to release the information, subject to applicable legislative and</w:t>
      </w:r>
      <w:r w:rsidR="00A1214E" w:rsidRPr="00AC595F">
        <w:rPr>
          <w:rFonts w:ascii="Arial" w:hAnsi="Arial" w:cs="Arial"/>
        </w:rPr>
        <w:t>/</w:t>
      </w:r>
      <w:r w:rsidRPr="00AC595F">
        <w:rPr>
          <w:rFonts w:ascii="Arial" w:hAnsi="Arial" w:cs="Arial"/>
        </w:rPr>
        <w:t>or regulatory requirements, except where the Act expressly states that the records containing such information may or must not be released.</w:t>
      </w:r>
    </w:p>
    <w:p w:rsidR="006930BD" w:rsidRPr="00AC595F" w:rsidRDefault="006930BD" w:rsidP="006930BD">
      <w:pPr>
        <w:pStyle w:val="ListParagraph"/>
        <w:spacing w:line="360" w:lineRule="auto"/>
        <w:rPr>
          <w:rFonts w:ascii="Arial" w:hAnsi="Arial" w:cs="Arial"/>
        </w:rPr>
      </w:pPr>
    </w:p>
    <w:p w:rsidR="006930BD" w:rsidRPr="00AC595F" w:rsidRDefault="006930BD" w:rsidP="006930BD">
      <w:pPr>
        <w:pStyle w:val="ListParagraph"/>
        <w:numPr>
          <w:ilvl w:val="1"/>
          <w:numId w:val="1"/>
        </w:numPr>
        <w:tabs>
          <w:tab w:val="left" w:pos="993"/>
        </w:tabs>
        <w:spacing w:line="360" w:lineRule="auto"/>
        <w:ind w:left="431" w:hanging="431"/>
        <w:jc w:val="both"/>
        <w:rPr>
          <w:rFonts w:ascii="Arial" w:hAnsi="Arial" w:cs="Arial"/>
        </w:rPr>
      </w:pPr>
      <w:r w:rsidRPr="00AC595F">
        <w:rPr>
          <w:rFonts w:ascii="Arial" w:hAnsi="Arial" w:cs="Arial"/>
        </w:rPr>
        <w:t>This manual, compiled in accordance with section 51 of the Act,</w:t>
      </w:r>
      <w:r w:rsidRPr="00AC595F">
        <w:rPr>
          <w:rFonts w:ascii="Arial" w:hAnsi="Arial" w:cs="Arial"/>
          <w:sz w:val="20"/>
          <w:szCs w:val="20"/>
        </w:rPr>
        <w:t xml:space="preserve"> </w:t>
      </w:r>
      <w:r w:rsidRPr="00AC595F">
        <w:rPr>
          <w:rFonts w:ascii="Arial" w:hAnsi="Arial" w:cs="Arial"/>
        </w:rPr>
        <w:t xml:space="preserve">in compliance with the requirements of the POPIA, informs a requestor of information about the procedural and other requirements which such request must meet in terms of the Act. This manual further incorporates the requirements of the POPIA and sets out the framework for our company’s compliance with </w:t>
      </w:r>
      <w:r w:rsidR="00A1214E" w:rsidRPr="00AC595F">
        <w:rPr>
          <w:rFonts w:ascii="Arial" w:hAnsi="Arial" w:cs="Arial"/>
        </w:rPr>
        <w:t xml:space="preserve">the </w:t>
      </w:r>
      <w:r w:rsidRPr="00AC595F">
        <w:rPr>
          <w:rFonts w:ascii="Arial" w:hAnsi="Arial" w:cs="Arial"/>
        </w:rPr>
        <w:t>same.</w:t>
      </w:r>
    </w:p>
    <w:p w:rsidR="006930BD" w:rsidRPr="00AC595F" w:rsidRDefault="006930BD" w:rsidP="006930BD">
      <w:pPr>
        <w:pStyle w:val="ListParagraph"/>
        <w:spacing w:line="360" w:lineRule="auto"/>
        <w:rPr>
          <w:rFonts w:ascii="Arial" w:hAnsi="Arial" w:cs="Arial"/>
        </w:rPr>
      </w:pPr>
    </w:p>
    <w:p w:rsidR="006930BD" w:rsidRPr="00AC595F" w:rsidRDefault="006930BD" w:rsidP="006930BD">
      <w:pPr>
        <w:pStyle w:val="ListParagraph"/>
        <w:numPr>
          <w:ilvl w:val="1"/>
          <w:numId w:val="1"/>
        </w:numPr>
        <w:tabs>
          <w:tab w:val="left" w:pos="993"/>
        </w:tabs>
        <w:spacing w:line="360" w:lineRule="auto"/>
        <w:ind w:left="431" w:hanging="431"/>
        <w:jc w:val="both"/>
        <w:rPr>
          <w:rFonts w:ascii="Arial" w:hAnsi="Arial" w:cs="Arial"/>
        </w:rPr>
      </w:pPr>
      <w:r w:rsidRPr="00AC595F">
        <w:rPr>
          <w:rFonts w:ascii="Arial" w:hAnsi="Arial" w:cs="Arial"/>
        </w:rPr>
        <w:t>Where reference is made to the “processing” of personal information, this will include any activity in which the information is worked with, from the time that the information is collected, up to the time that the information is destroyed, regardless of whether the information is worked with manually, or by automated systems.</w:t>
      </w:r>
    </w:p>
    <w:p w:rsidR="006930BD" w:rsidRPr="00AC595F" w:rsidRDefault="003E75C4" w:rsidP="006930BD">
      <w:pPr>
        <w:pStyle w:val="Heading1"/>
        <w:numPr>
          <w:ilvl w:val="0"/>
          <w:numId w:val="1"/>
        </w:numPr>
        <w:spacing w:line="360" w:lineRule="auto"/>
        <w:rPr>
          <w:color w:val="auto"/>
        </w:rPr>
      </w:pPr>
      <w:r w:rsidRPr="00AC595F">
        <w:rPr>
          <w:color w:val="auto"/>
        </w:rPr>
        <w:t xml:space="preserve">Unique Personnel </w:t>
      </w:r>
      <w:r w:rsidR="00401A67" w:rsidRPr="00AC595F">
        <w:rPr>
          <w:color w:val="auto"/>
        </w:rPr>
        <w:t>CONTACT DETAILS</w:t>
      </w:r>
    </w:p>
    <w:p w:rsidR="006930BD" w:rsidRPr="00AC595F" w:rsidRDefault="003E75C4" w:rsidP="006930BD">
      <w:pPr>
        <w:pStyle w:val="ListParagraph"/>
        <w:numPr>
          <w:ilvl w:val="1"/>
          <w:numId w:val="1"/>
        </w:numPr>
        <w:spacing w:line="360" w:lineRule="auto"/>
        <w:ind w:left="431" w:hanging="431"/>
        <w:rPr>
          <w:rFonts w:ascii="Arial" w:hAnsi="Arial" w:cs="Arial"/>
        </w:rPr>
      </w:pPr>
      <w:r w:rsidRPr="00AC595F">
        <w:rPr>
          <w:rFonts w:ascii="Arial" w:hAnsi="Arial" w:cs="Arial"/>
        </w:rPr>
        <w:t xml:space="preserve"> Unique Personnel</w:t>
      </w:r>
      <w:r w:rsidR="006930BD" w:rsidRPr="00AC595F">
        <w:rPr>
          <w:rFonts w:ascii="Arial" w:hAnsi="Arial" w:cs="Arial"/>
        </w:rPr>
        <w:t xml:space="preserve"> is </w:t>
      </w:r>
      <w:r w:rsidR="00A1214E" w:rsidRPr="00AC595F">
        <w:rPr>
          <w:rFonts w:ascii="Arial" w:hAnsi="Arial" w:cs="Arial"/>
        </w:rPr>
        <w:t>a</w:t>
      </w:r>
      <w:r w:rsidRPr="00AC595F">
        <w:rPr>
          <w:rFonts w:ascii="Arial" w:hAnsi="Arial" w:cs="Arial"/>
        </w:rPr>
        <w:t xml:space="preserve"> (PTY) LTD company</w:t>
      </w:r>
      <w:r w:rsidR="00A1214E" w:rsidRPr="00AC595F">
        <w:rPr>
          <w:rFonts w:ascii="Arial" w:hAnsi="Arial" w:cs="Arial"/>
        </w:rPr>
        <w:t xml:space="preserve"> </w:t>
      </w:r>
      <w:r w:rsidR="006930BD" w:rsidRPr="00AC595F">
        <w:rPr>
          <w:rFonts w:ascii="Arial" w:hAnsi="Arial" w:cs="Arial"/>
        </w:rPr>
        <w:t xml:space="preserve">sole proprietor/ incorporated company with a company registration number </w:t>
      </w:r>
      <w:r w:rsidRPr="00AC595F">
        <w:rPr>
          <w:rFonts w:ascii="Arial" w:hAnsi="Arial" w:cs="Arial"/>
        </w:rPr>
        <w:t xml:space="preserve">1999/010711/77. </w:t>
      </w:r>
      <w:r w:rsidR="006930BD" w:rsidRPr="00AC595F">
        <w:rPr>
          <w:rFonts w:ascii="Arial" w:hAnsi="Arial" w:cs="Arial"/>
        </w:rPr>
        <w:t>Our range of services include</w:t>
      </w:r>
      <w:r w:rsidR="00A1214E" w:rsidRPr="00AC595F">
        <w:rPr>
          <w:rFonts w:ascii="Arial" w:hAnsi="Arial" w:cs="Arial"/>
        </w:rPr>
        <w:t>s</w:t>
      </w:r>
      <w:r w:rsidR="006930BD" w:rsidRPr="00AC595F">
        <w:rPr>
          <w:rFonts w:ascii="Arial" w:hAnsi="Arial" w:cs="Arial"/>
        </w:rPr>
        <w:t xml:space="preserve"> </w:t>
      </w:r>
      <w:r w:rsidRPr="00AC595F">
        <w:rPr>
          <w:rFonts w:ascii="Arial" w:hAnsi="Arial" w:cs="Arial"/>
        </w:rPr>
        <w:t>recruitment both contract and permanent. Unique Personnel offers recruitment solutions globally</w:t>
      </w:r>
      <w:r w:rsidR="008106BF" w:rsidRPr="00AC595F">
        <w:rPr>
          <w:rFonts w:ascii="Arial" w:hAnsi="Arial" w:cs="Arial"/>
        </w:rPr>
        <w:t xml:space="preserve"> as well as payroll solutions.</w:t>
      </w:r>
    </w:p>
    <w:p w:rsidR="006930BD" w:rsidRPr="00AC595F" w:rsidRDefault="006930BD" w:rsidP="006930BD">
      <w:pPr>
        <w:pStyle w:val="ListParagraph"/>
        <w:spacing w:line="360" w:lineRule="auto"/>
        <w:ind w:left="431"/>
        <w:rPr>
          <w:rFonts w:ascii="Arial" w:hAnsi="Arial" w:cs="Arial"/>
        </w:rPr>
      </w:pPr>
    </w:p>
    <w:p w:rsidR="00103A9A" w:rsidRPr="00AC595F" w:rsidRDefault="00103A9A" w:rsidP="00401A67">
      <w:pPr>
        <w:pStyle w:val="ListParagraph"/>
        <w:numPr>
          <w:ilvl w:val="1"/>
          <w:numId w:val="1"/>
        </w:numPr>
        <w:spacing w:line="360" w:lineRule="auto"/>
        <w:ind w:left="431" w:hanging="431"/>
        <w:rPr>
          <w:rFonts w:ascii="Arial" w:hAnsi="Arial" w:cs="Arial"/>
        </w:rPr>
      </w:pPr>
      <w:r w:rsidRPr="00AC595F">
        <w:rPr>
          <w:rFonts w:ascii="Arial" w:hAnsi="Arial" w:cs="Arial"/>
        </w:rPr>
        <w:t>Our contact details are as follows:</w:t>
      </w:r>
    </w:p>
    <w:p w:rsidR="008106BF" w:rsidRPr="00AC595F" w:rsidRDefault="008106BF" w:rsidP="00652725">
      <w:pPr>
        <w:pStyle w:val="ListParagraph"/>
        <w:spacing w:line="360" w:lineRule="auto"/>
        <w:ind w:left="431"/>
        <w:rPr>
          <w:rFonts w:ascii="Arial" w:hAnsi="Arial" w:cs="Arial"/>
        </w:rPr>
      </w:pPr>
      <w:r w:rsidRPr="00AC595F">
        <w:rPr>
          <w:rFonts w:ascii="Arial" w:hAnsi="Arial" w:cs="Arial"/>
        </w:rPr>
        <w:t xml:space="preserve">Unit 2 HQ </w:t>
      </w:r>
      <w:proofErr w:type="spellStart"/>
      <w:r w:rsidRPr="00AC595F">
        <w:rPr>
          <w:rFonts w:ascii="Arial" w:hAnsi="Arial" w:cs="Arial"/>
        </w:rPr>
        <w:t>Bedfordview</w:t>
      </w:r>
      <w:proofErr w:type="spellEnd"/>
      <w:r w:rsidRPr="00AC595F">
        <w:rPr>
          <w:rFonts w:ascii="Arial" w:hAnsi="Arial" w:cs="Arial"/>
        </w:rPr>
        <w:t xml:space="preserve">, </w:t>
      </w:r>
    </w:p>
    <w:p w:rsidR="006930BD" w:rsidRPr="00AC595F" w:rsidRDefault="008106BF" w:rsidP="00652725">
      <w:pPr>
        <w:pStyle w:val="ListParagraph"/>
        <w:spacing w:line="360" w:lineRule="auto"/>
        <w:ind w:left="431"/>
        <w:rPr>
          <w:rFonts w:ascii="Arial" w:hAnsi="Arial" w:cs="Arial"/>
        </w:rPr>
      </w:pPr>
      <w:r w:rsidRPr="00AC595F">
        <w:rPr>
          <w:rFonts w:ascii="Arial" w:hAnsi="Arial" w:cs="Arial"/>
        </w:rPr>
        <w:t xml:space="preserve">Arbroath Road, </w:t>
      </w:r>
      <w:proofErr w:type="spellStart"/>
      <w:r w:rsidRPr="00AC595F">
        <w:rPr>
          <w:rFonts w:ascii="Arial" w:hAnsi="Arial" w:cs="Arial"/>
        </w:rPr>
        <w:t>Bedfordview</w:t>
      </w:r>
      <w:proofErr w:type="spellEnd"/>
      <w:r w:rsidRPr="00AC595F">
        <w:rPr>
          <w:rFonts w:ascii="Arial" w:hAnsi="Arial" w:cs="Arial"/>
        </w:rPr>
        <w:t xml:space="preserve"> 2007</w:t>
      </w:r>
    </w:p>
    <w:p w:rsidR="00652725" w:rsidRPr="00AC595F" w:rsidRDefault="00034179" w:rsidP="00652725">
      <w:pPr>
        <w:pStyle w:val="ListParagraph"/>
        <w:spacing w:line="360" w:lineRule="auto"/>
        <w:ind w:left="431"/>
        <w:rPr>
          <w:rFonts w:ascii="Arial" w:hAnsi="Arial" w:cs="Arial"/>
        </w:rPr>
      </w:pPr>
      <w:r w:rsidRPr="00AC595F">
        <w:rPr>
          <w:rFonts w:ascii="Arial" w:hAnsi="Arial" w:cs="Arial"/>
        </w:rPr>
        <w:t xml:space="preserve">P.O. Box 753254 </w:t>
      </w:r>
      <w:proofErr w:type="spellStart"/>
      <w:r w:rsidRPr="00AC595F">
        <w:rPr>
          <w:rFonts w:ascii="Arial" w:hAnsi="Arial" w:cs="Arial"/>
        </w:rPr>
        <w:t>Gardenview</w:t>
      </w:r>
      <w:proofErr w:type="spellEnd"/>
      <w:r w:rsidRPr="00AC595F">
        <w:rPr>
          <w:rFonts w:ascii="Arial" w:hAnsi="Arial" w:cs="Arial"/>
        </w:rPr>
        <w:t xml:space="preserve"> 2047</w:t>
      </w:r>
    </w:p>
    <w:p w:rsidR="00BE24C2" w:rsidRPr="00AC595F" w:rsidRDefault="008106BF" w:rsidP="00652725">
      <w:pPr>
        <w:pStyle w:val="ListParagraph"/>
        <w:spacing w:line="360" w:lineRule="auto"/>
        <w:ind w:left="431"/>
        <w:rPr>
          <w:rFonts w:ascii="Arial" w:hAnsi="Arial" w:cs="Arial"/>
        </w:rPr>
      </w:pPr>
      <w:r w:rsidRPr="00AC595F">
        <w:rPr>
          <w:rFonts w:ascii="Arial" w:hAnsi="Arial" w:cs="Arial"/>
        </w:rPr>
        <w:t>011 970 3166</w:t>
      </w:r>
    </w:p>
    <w:p w:rsidR="00BE24C2" w:rsidRPr="00AC595F" w:rsidRDefault="00034179" w:rsidP="00652725">
      <w:pPr>
        <w:pStyle w:val="ListParagraph"/>
        <w:spacing w:line="360" w:lineRule="auto"/>
        <w:ind w:left="431"/>
        <w:rPr>
          <w:rFonts w:ascii="Arial" w:hAnsi="Arial" w:cs="Arial"/>
        </w:rPr>
      </w:pPr>
      <w:r w:rsidRPr="00AC595F">
        <w:rPr>
          <w:rFonts w:ascii="Arial" w:hAnsi="Arial" w:cs="Arial"/>
        </w:rPr>
        <w:t>peter</w:t>
      </w:r>
      <w:r w:rsidR="008106BF" w:rsidRPr="00AC595F">
        <w:rPr>
          <w:rFonts w:ascii="Arial" w:hAnsi="Arial" w:cs="Arial"/>
        </w:rPr>
        <w:t>@unique.co.za</w:t>
      </w:r>
    </w:p>
    <w:p w:rsidR="00BE24C2" w:rsidRPr="00AC595F" w:rsidRDefault="008106BF" w:rsidP="00652725">
      <w:pPr>
        <w:pStyle w:val="ListParagraph"/>
        <w:spacing w:line="360" w:lineRule="auto"/>
        <w:ind w:left="431"/>
        <w:rPr>
          <w:rFonts w:ascii="Arial" w:hAnsi="Arial" w:cs="Arial"/>
        </w:rPr>
      </w:pPr>
      <w:r w:rsidRPr="00AC595F">
        <w:rPr>
          <w:rFonts w:ascii="Arial" w:hAnsi="Arial" w:cs="Arial"/>
        </w:rPr>
        <w:t>www.unique.co.za</w:t>
      </w:r>
    </w:p>
    <w:p w:rsidR="00BE24C2" w:rsidRPr="00AC595F" w:rsidRDefault="00BE24C2" w:rsidP="00652725">
      <w:pPr>
        <w:pStyle w:val="ListParagraph"/>
        <w:spacing w:line="360" w:lineRule="auto"/>
        <w:ind w:left="431"/>
        <w:rPr>
          <w:rFonts w:ascii="Arial" w:hAnsi="Arial" w:cs="Arial"/>
        </w:rPr>
      </w:pPr>
    </w:p>
    <w:p w:rsidR="006930BD" w:rsidRPr="00AC595F" w:rsidRDefault="00717B60" w:rsidP="00717B60">
      <w:pPr>
        <w:pStyle w:val="Heading1"/>
        <w:numPr>
          <w:ilvl w:val="0"/>
          <w:numId w:val="1"/>
        </w:numPr>
        <w:rPr>
          <w:color w:val="auto"/>
        </w:rPr>
      </w:pPr>
      <w:r w:rsidRPr="00AC595F">
        <w:rPr>
          <w:color w:val="auto"/>
        </w:rPr>
        <w:t>Information Officer</w:t>
      </w:r>
    </w:p>
    <w:p w:rsidR="00B76D19" w:rsidRPr="00AC595F" w:rsidRDefault="003B0EAF" w:rsidP="00796297">
      <w:pPr>
        <w:pStyle w:val="ListParagraph"/>
        <w:numPr>
          <w:ilvl w:val="1"/>
          <w:numId w:val="1"/>
        </w:numPr>
        <w:spacing w:line="360" w:lineRule="auto"/>
        <w:ind w:left="431" w:hanging="431"/>
        <w:rPr>
          <w:rFonts w:ascii="Arial" w:hAnsi="Arial" w:cs="Arial"/>
        </w:rPr>
      </w:pPr>
      <w:r w:rsidRPr="00AC595F">
        <w:rPr>
          <w:rFonts w:ascii="Arial" w:hAnsi="Arial" w:cs="Arial"/>
        </w:rPr>
        <w:t>The Information Officer of</w:t>
      </w:r>
      <w:r w:rsidR="008106BF" w:rsidRPr="00AC595F">
        <w:rPr>
          <w:rFonts w:ascii="Arial" w:hAnsi="Arial" w:cs="Arial"/>
        </w:rPr>
        <w:t xml:space="preserve"> Unique Personnel</w:t>
      </w:r>
      <w:r w:rsidRPr="00AC595F">
        <w:rPr>
          <w:rFonts w:ascii="Arial" w:hAnsi="Arial" w:cs="Arial"/>
        </w:rPr>
        <w:t xml:space="preserve"> is</w:t>
      </w:r>
      <w:r w:rsidR="00B76D19" w:rsidRPr="00AC595F">
        <w:rPr>
          <w:rFonts w:ascii="Arial" w:hAnsi="Arial" w:cs="Arial"/>
        </w:rPr>
        <w:t>:</w:t>
      </w:r>
      <w:r w:rsidR="008106BF" w:rsidRPr="00AC595F">
        <w:rPr>
          <w:rFonts w:ascii="Arial" w:hAnsi="Arial" w:cs="Arial"/>
        </w:rPr>
        <w:t xml:space="preserve"> Peter Mommsen</w:t>
      </w:r>
    </w:p>
    <w:p w:rsidR="00E2128D" w:rsidRPr="00AC595F" w:rsidRDefault="00E2128D" w:rsidP="00E2128D">
      <w:pPr>
        <w:pStyle w:val="ListParagraph"/>
        <w:spacing w:line="360" w:lineRule="auto"/>
        <w:ind w:firstLine="720"/>
        <w:rPr>
          <w:rFonts w:ascii="Arial" w:hAnsi="Arial" w:cs="Arial"/>
          <w:sz w:val="12"/>
          <w:szCs w:val="12"/>
        </w:rPr>
      </w:pPr>
      <w:bookmarkStart w:id="0" w:name="_Hlk72681647"/>
      <w:r w:rsidRPr="00AC595F">
        <w:rPr>
          <w:rFonts w:ascii="Arial" w:hAnsi="Arial" w:cs="Arial"/>
        </w:rPr>
        <w:t>[</w:t>
      </w:r>
      <w:r w:rsidR="008106BF" w:rsidRPr="00AC595F">
        <w:rPr>
          <w:rFonts w:ascii="Arial" w:hAnsi="Arial" w:cs="Arial"/>
        </w:rPr>
        <w:t>Director</w:t>
      </w:r>
      <w:r w:rsidRPr="00AC595F">
        <w:rPr>
          <w:rFonts w:ascii="Arial" w:hAnsi="Arial" w:cs="Arial"/>
        </w:rPr>
        <w:t xml:space="preserve">]: </w:t>
      </w:r>
      <w:r w:rsidRPr="00AC595F">
        <w:rPr>
          <w:rFonts w:ascii="Arial" w:hAnsi="Arial" w:cs="Arial"/>
        </w:rPr>
        <w:tab/>
      </w:r>
      <w:r w:rsidR="00DD4200" w:rsidRPr="00AC595F">
        <w:rPr>
          <w:rFonts w:ascii="Arial" w:hAnsi="Arial" w:cs="Arial"/>
        </w:rPr>
        <w:tab/>
      </w:r>
      <w:r w:rsidR="008106BF" w:rsidRPr="00AC595F">
        <w:rPr>
          <w:rFonts w:ascii="Arial" w:hAnsi="Arial" w:cs="Arial"/>
        </w:rPr>
        <w:t>Peter Mommsen</w:t>
      </w:r>
    </w:p>
    <w:bookmarkEnd w:id="0"/>
    <w:p w:rsidR="00DD4200" w:rsidRPr="00AC595F" w:rsidRDefault="00DD4200" w:rsidP="00E2128D">
      <w:pPr>
        <w:pStyle w:val="ListParagraph"/>
        <w:spacing w:line="360" w:lineRule="auto"/>
        <w:ind w:firstLine="720"/>
        <w:rPr>
          <w:rFonts w:ascii="Arial" w:hAnsi="Arial" w:cs="Arial"/>
        </w:rPr>
      </w:pPr>
      <w:r w:rsidRPr="00AC595F">
        <w:rPr>
          <w:rFonts w:ascii="Arial" w:hAnsi="Arial" w:cs="Arial"/>
        </w:rPr>
        <w:t xml:space="preserve">Physical </w:t>
      </w:r>
      <w:r w:rsidR="001D046B" w:rsidRPr="00AC595F">
        <w:rPr>
          <w:rFonts w:ascii="Arial" w:hAnsi="Arial" w:cs="Arial"/>
        </w:rPr>
        <w:t>Address:</w:t>
      </w:r>
      <w:r w:rsidR="001D046B" w:rsidRPr="00AC595F">
        <w:rPr>
          <w:rFonts w:ascii="Arial" w:hAnsi="Arial" w:cs="Arial"/>
        </w:rPr>
        <w:tab/>
      </w:r>
      <w:r w:rsidR="00034179" w:rsidRPr="00AC595F">
        <w:rPr>
          <w:rFonts w:ascii="Arial" w:hAnsi="Arial" w:cs="Arial"/>
        </w:rPr>
        <w:t xml:space="preserve">1 Graver Road </w:t>
      </w:r>
    </w:p>
    <w:p w:rsidR="00DD4200" w:rsidRPr="00AC595F" w:rsidRDefault="00034179" w:rsidP="00E2128D">
      <w:pPr>
        <w:pStyle w:val="ListParagraph"/>
        <w:spacing w:line="360" w:lineRule="auto"/>
        <w:ind w:firstLine="720"/>
        <w:rPr>
          <w:rFonts w:ascii="Arial" w:hAnsi="Arial" w:cs="Arial"/>
        </w:rPr>
      </w:pPr>
      <w:r w:rsidRPr="00AC595F">
        <w:rPr>
          <w:rFonts w:ascii="Arial" w:hAnsi="Arial" w:cs="Arial"/>
        </w:rPr>
        <w:tab/>
      </w:r>
      <w:r w:rsidRPr="00AC595F">
        <w:rPr>
          <w:rFonts w:ascii="Arial" w:hAnsi="Arial" w:cs="Arial"/>
        </w:rPr>
        <w:tab/>
      </w:r>
      <w:r w:rsidRPr="00AC595F">
        <w:rPr>
          <w:rFonts w:ascii="Arial" w:hAnsi="Arial" w:cs="Arial"/>
        </w:rPr>
        <w:tab/>
      </w:r>
      <w:proofErr w:type="spellStart"/>
      <w:r w:rsidRPr="00AC595F">
        <w:rPr>
          <w:rFonts w:ascii="Arial" w:hAnsi="Arial" w:cs="Arial"/>
        </w:rPr>
        <w:t>Bedfordview</w:t>
      </w:r>
      <w:proofErr w:type="spellEnd"/>
      <w:r w:rsidRPr="00AC595F">
        <w:rPr>
          <w:rFonts w:ascii="Arial" w:hAnsi="Arial" w:cs="Arial"/>
        </w:rPr>
        <w:t>, 2007</w:t>
      </w:r>
    </w:p>
    <w:p w:rsidR="00034179" w:rsidRPr="00AC595F" w:rsidRDefault="00154EC3" w:rsidP="00034179">
      <w:pPr>
        <w:pStyle w:val="ListParagraph"/>
        <w:spacing w:line="360" w:lineRule="auto"/>
        <w:ind w:left="1151" w:firstLine="289"/>
        <w:rPr>
          <w:rFonts w:ascii="Arial" w:hAnsi="Arial" w:cs="Arial"/>
        </w:rPr>
      </w:pPr>
      <w:r w:rsidRPr="00AC595F">
        <w:rPr>
          <w:rFonts w:ascii="Arial" w:hAnsi="Arial" w:cs="Arial"/>
        </w:rPr>
        <w:t>Postal Address:</w:t>
      </w:r>
      <w:r w:rsidRPr="00AC595F">
        <w:rPr>
          <w:rFonts w:ascii="Arial" w:hAnsi="Arial" w:cs="Arial"/>
        </w:rPr>
        <w:tab/>
      </w:r>
      <w:r w:rsidR="00034179" w:rsidRPr="00AC595F">
        <w:rPr>
          <w:rFonts w:ascii="Arial" w:hAnsi="Arial" w:cs="Arial"/>
        </w:rPr>
        <w:t>P.O. Box 753254</w:t>
      </w:r>
    </w:p>
    <w:p w:rsidR="00154EC3" w:rsidRPr="00AC595F" w:rsidRDefault="00034179" w:rsidP="00034179">
      <w:pPr>
        <w:pStyle w:val="ListParagraph"/>
        <w:spacing w:line="360" w:lineRule="auto"/>
        <w:ind w:left="3022" w:firstLine="578"/>
        <w:rPr>
          <w:rFonts w:ascii="Arial" w:hAnsi="Arial" w:cs="Arial"/>
        </w:rPr>
      </w:pPr>
      <w:proofErr w:type="spellStart"/>
      <w:r w:rsidRPr="00AC595F">
        <w:rPr>
          <w:rFonts w:ascii="Arial" w:hAnsi="Arial" w:cs="Arial"/>
        </w:rPr>
        <w:t>Gardenview</w:t>
      </w:r>
      <w:proofErr w:type="spellEnd"/>
      <w:r w:rsidRPr="00AC595F">
        <w:rPr>
          <w:rFonts w:ascii="Arial" w:hAnsi="Arial" w:cs="Arial"/>
        </w:rPr>
        <w:t xml:space="preserve"> 2047</w:t>
      </w:r>
      <w:r w:rsidR="00154EC3" w:rsidRPr="00AC595F">
        <w:rPr>
          <w:rFonts w:ascii="Arial" w:hAnsi="Arial" w:cs="Arial"/>
        </w:rPr>
        <w:tab/>
      </w:r>
      <w:r w:rsidR="00154EC3" w:rsidRPr="00AC595F">
        <w:rPr>
          <w:rFonts w:ascii="Arial" w:hAnsi="Arial" w:cs="Arial"/>
        </w:rPr>
        <w:tab/>
      </w:r>
      <w:r w:rsidR="00154EC3" w:rsidRPr="00AC595F">
        <w:rPr>
          <w:rFonts w:ascii="Arial" w:hAnsi="Arial" w:cs="Arial"/>
        </w:rPr>
        <w:tab/>
      </w:r>
    </w:p>
    <w:p w:rsidR="00154EC3" w:rsidRPr="00AC595F" w:rsidRDefault="00154EC3" w:rsidP="00E2128D">
      <w:pPr>
        <w:pStyle w:val="ListParagraph"/>
        <w:spacing w:line="360" w:lineRule="auto"/>
        <w:ind w:firstLine="720"/>
        <w:rPr>
          <w:rFonts w:ascii="Arial" w:hAnsi="Arial" w:cs="Arial"/>
        </w:rPr>
      </w:pPr>
      <w:bookmarkStart w:id="1" w:name="_Hlk72681663"/>
      <w:r w:rsidRPr="00AC595F">
        <w:rPr>
          <w:rFonts w:ascii="Arial" w:hAnsi="Arial" w:cs="Arial"/>
        </w:rPr>
        <w:t>Tel</w:t>
      </w:r>
      <w:r w:rsidR="00C33E8C" w:rsidRPr="00AC595F">
        <w:rPr>
          <w:rFonts w:ascii="Arial" w:hAnsi="Arial" w:cs="Arial"/>
        </w:rPr>
        <w:t>ephone:</w:t>
      </w:r>
      <w:r w:rsidR="00C33E8C" w:rsidRPr="00AC595F">
        <w:rPr>
          <w:rFonts w:ascii="Arial" w:hAnsi="Arial" w:cs="Arial"/>
        </w:rPr>
        <w:tab/>
      </w:r>
      <w:r w:rsidR="00C33E8C" w:rsidRPr="00AC595F">
        <w:rPr>
          <w:rFonts w:ascii="Arial" w:hAnsi="Arial" w:cs="Arial"/>
        </w:rPr>
        <w:tab/>
      </w:r>
      <w:r w:rsidR="00034179" w:rsidRPr="00AC595F">
        <w:rPr>
          <w:rFonts w:ascii="Arial" w:hAnsi="Arial" w:cs="Arial"/>
        </w:rPr>
        <w:t xml:space="preserve">011 970 3166 </w:t>
      </w:r>
    </w:p>
    <w:p w:rsidR="005E6423" w:rsidRPr="00AC595F" w:rsidRDefault="00034179" w:rsidP="00E2128D">
      <w:pPr>
        <w:pStyle w:val="ListParagraph"/>
        <w:spacing w:line="360" w:lineRule="auto"/>
        <w:ind w:firstLine="720"/>
        <w:rPr>
          <w:rFonts w:ascii="Arial" w:hAnsi="Arial" w:cs="Arial"/>
        </w:rPr>
      </w:pPr>
      <w:r w:rsidRPr="00AC595F">
        <w:rPr>
          <w:rFonts w:ascii="Arial" w:hAnsi="Arial" w:cs="Arial"/>
        </w:rPr>
        <w:t xml:space="preserve"> </w:t>
      </w:r>
      <w:r w:rsidR="005E6423" w:rsidRPr="00AC595F">
        <w:rPr>
          <w:rFonts w:ascii="Arial" w:hAnsi="Arial" w:cs="Arial"/>
        </w:rPr>
        <w:t>Email:</w:t>
      </w:r>
      <w:r w:rsidR="005E6423" w:rsidRPr="00AC595F">
        <w:rPr>
          <w:rFonts w:ascii="Arial" w:hAnsi="Arial" w:cs="Arial"/>
        </w:rPr>
        <w:tab/>
      </w:r>
      <w:r w:rsidR="005E6423" w:rsidRPr="00AC595F">
        <w:rPr>
          <w:rFonts w:ascii="Arial" w:hAnsi="Arial" w:cs="Arial"/>
        </w:rPr>
        <w:tab/>
      </w:r>
      <w:r w:rsidR="005E6423" w:rsidRPr="00AC595F">
        <w:rPr>
          <w:rFonts w:ascii="Arial" w:hAnsi="Arial" w:cs="Arial"/>
        </w:rPr>
        <w:tab/>
      </w:r>
      <w:hyperlink r:id="rId8" w:history="1">
        <w:r w:rsidRPr="00AC595F">
          <w:rPr>
            <w:rStyle w:val="Hyperlink"/>
            <w:rFonts w:ascii="Arial" w:hAnsi="Arial" w:cs="Arial"/>
            <w:color w:val="auto"/>
          </w:rPr>
          <w:t>peter@unique.co.za</w:t>
        </w:r>
      </w:hyperlink>
    </w:p>
    <w:p w:rsidR="00034179" w:rsidRPr="00AC595F" w:rsidRDefault="00034179" w:rsidP="00E2128D">
      <w:pPr>
        <w:pStyle w:val="ListParagraph"/>
        <w:spacing w:line="360" w:lineRule="auto"/>
        <w:ind w:firstLine="720"/>
        <w:rPr>
          <w:rFonts w:ascii="Arial" w:hAnsi="Arial" w:cs="Arial"/>
        </w:rPr>
      </w:pPr>
    </w:p>
    <w:bookmarkEnd w:id="1"/>
    <w:p w:rsidR="00B76D19" w:rsidRPr="00AC595F" w:rsidRDefault="00B76D19" w:rsidP="00E2128D">
      <w:pPr>
        <w:pStyle w:val="ListParagraph"/>
        <w:spacing w:line="360" w:lineRule="auto"/>
        <w:ind w:firstLine="720"/>
        <w:rPr>
          <w:rFonts w:ascii="Arial" w:hAnsi="Arial" w:cs="Arial"/>
        </w:rPr>
      </w:pPr>
      <w:r w:rsidRPr="00AC595F">
        <w:rPr>
          <w:rFonts w:ascii="Arial" w:hAnsi="Arial" w:cs="Arial"/>
        </w:rPr>
        <w:t xml:space="preserve"> </w:t>
      </w:r>
      <w:r w:rsidRPr="00AC595F">
        <w:rPr>
          <w:rFonts w:ascii="Arial" w:hAnsi="Arial" w:cs="Arial"/>
        </w:rPr>
        <w:tab/>
      </w:r>
    </w:p>
    <w:p w:rsidR="00F471CE" w:rsidRPr="00AC595F" w:rsidRDefault="00A73C2D" w:rsidP="00262A72">
      <w:pPr>
        <w:pStyle w:val="ListParagraph"/>
        <w:numPr>
          <w:ilvl w:val="1"/>
          <w:numId w:val="1"/>
        </w:numPr>
        <w:spacing w:line="360" w:lineRule="auto"/>
        <w:ind w:left="431" w:hanging="431"/>
        <w:jc w:val="both"/>
        <w:rPr>
          <w:rFonts w:ascii="Arial" w:hAnsi="Arial" w:cs="Arial"/>
        </w:rPr>
      </w:pPr>
      <w:r w:rsidRPr="00AC595F">
        <w:rPr>
          <w:rFonts w:ascii="Arial" w:hAnsi="Arial" w:cs="Arial"/>
        </w:rPr>
        <w:t xml:space="preserve">The </w:t>
      </w:r>
      <w:r w:rsidR="001C6C5B" w:rsidRPr="00AC595F">
        <w:rPr>
          <w:rFonts w:ascii="Arial" w:hAnsi="Arial" w:cs="Arial"/>
        </w:rPr>
        <w:t xml:space="preserve">Deputy Information Officer, whose physical and postal address is the same as </w:t>
      </w:r>
      <w:r w:rsidR="00F471CE" w:rsidRPr="00AC595F">
        <w:rPr>
          <w:rFonts w:ascii="Arial" w:hAnsi="Arial" w:cs="Arial"/>
        </w:rPr>
        <w:t>that of the Information Officer is:</w:t>
      </w:r>
    </w:p>
    <w:p w:rsidR="00F471CE" w:rsidRPr="00AC595F" w:rsidRDefault="00034179" w:rsidP="00F471CE">
      <w:pPr>
        <w:pStyle w:val="ListParagraph"/>
        <w:spacing w:line="360" w:lineRule="auto"/>
        <w:ind w:firstLine="720"/>
        <w:rPr>
          <w:rFonts w:ascii="Arial" w:hAnsi="Arial" w:cs="Arial"/>
        </w:rPr>
      </w:pPr>
      <w:r w:rsidRPr="00AC595F">
        <w:rPr>
          <w:rFonts w:ascii="Arial" w:hAnsi="Arial" w:cs="Arial"/>
        </w:rPr>
        <w:t xml:space="preserve">Director: </w:t>
      </w:r>
      <w:r w:rsidRPr="00AC595F">
        <w:rPr>
          <w:rFonts w:ascii="Arial" w:hAnsi="Arial" w:cs="Arial"/>
        </w:rPr>
        <w:tab/>
      </w:r>
      <w:r w:rsidRPr="00AC595F">
        <w:rPr>
          <w:rFonts w:ascii="Arial" w:hAnsi="Arial" w:cs="Arial"/>
        </w:rPr>
        <w:tab/>
      </w:r>
      <w:proofErr w:type="gramStart"/>
      <w:r w:rsidRPr="00AC595F">
        <w:rPr>
          <w:rFonts w:ascii="Arial" w:hAnsi="Arial" w:cs="Arial"/>
        </w:rPr>
        <w:t>Stephen  Mommsen</w:t>
      </w:r>
      <w:proofErr w:type="gramEnd"/>
    </w:p>
    <w:p w:rsidR="00F471CE" w:rsidRPr="00AC595F" w:rsidRDefault="00F471CE" w:rsidP="00F471CE">
      <w:pPr>
        <w:pStyle w:val="ListParagraph"/>
        <w:spacing w:line="360" w:lineRule="auto"/>
        <w:ind w:firstLine="720"/>
        <w:rPr>
          <w:rFonts w:ascii="Arial" w:hAnsi="Arial" w:cs="Arial"/>
        </w:rPr>
      </w:pPr>
      <w:r w:rsidRPr="00AC595F">
        <w:rPr>
          <w:rFonts w:ascii="Arial" w:hAnsi="Arial" w:cs="Arial"/>
        </w:rPr>
        <w:t>Telephone:</w:t>
      </w:r>
      <w:r w:rsidRPr="00AC595F">
        <w:rPr>
          <w:rFonts w:ascii="Arial" w:hAnsi="Arial" w:cs="Arial"/>
        </w:rPr>
        <w:tab/>
      </w:r>
      <w:r w:rsidRPr="00AC595F">
        <w:rPr>
          <w:rFonts w:ascii="Arial" w:hAnsi="Arial" w:cs="Arial"/>
        </w:rPr>
        <w:tab/>
      </w:r>
      <w:r w:rsidR="00034179" w:rsidRPr="00AC595F">
        <w:rPr>
          <w:rFonts w:ascii="Arial" w:hAnsi="Arial" w:cs="Arial"/>
        </w:rPr>
        <w:t>011 970 3166</w:t>
      </w:r>
    </w:p>
    <w:p w:rsidR="00F471CE" w:rsidRPr="00AC595F" w:rsidRDefault="00F471CE" w:rsidP="00F471CE">
      <w:pPr>
        <w:pStyle w:val="ListParagraph"/>
        <w:spacing w:line="360" w:lineRule="auto"/>
        <w:ind w:firstLine="720"/>
        <w:rPr>
          <w:rFonts w:ascii="Arial" w:hAnsi="Arial" w:cs="Arial"/>
        </w:rPr>
      </w:pPr>
      <w:r w:rsidRPr="00AC595F">
        <w:rPr>
          <w:rFonts w:ascii="Arial" w:hAnsi="Arial" w:cs="Arial"/>
        </w:rPr>
        <w:t>Email:</w:t>
      </w:r>
      <w:r w:rsidRPr="00AC595F">
        <w:rPr>
          <w:rFonts w:ascii="Arial" w:hAnsi="Arial" w:cs="Arial"/>
        </w:rPr>
        <w:tab/>
      </w:r>
      <w:r w:rsidRPr="00AC595F">
        <w:rPr>
          <w:rFonts w:ascii="Arial" w:hAnsi="Arial" w:cs="Arial"/>
        </w:rPr>
        <w:tab/>
      </w:r>
      <w:r w:rsidRPr="00AC595F">
        <w:rPr>
          <w:rFonts w:ascii="Arial" w:hAnsi="Arial" w:cs="Arial"/>
        </w:rPr>
        <w:tab/>
      </w:r>
      <w:hyperlink r:id="rId9" w:history="1">
        <w:r w:rsidR="00034179" w:rsidRPr="00AC595F">
          <w:rPr>
            <w:rStyle w:val="Hyperlink"/>
            <w:rFonts w:ascii="Arial" w:hAnsi="Arial" w:cs="Arial"/>
            <w:color w:val="auto"/>
          </w:rPr>
          <w:t>Stephen@unique.co.za</w:t>
        </w:r>
      </w:hyperlink>
    </w:p>
    <w:p w:rsidR="00034179" w:rsidRPr="00AC595F" w:rsidRDefault="00034179" w:rsidP="00F471CE">
      <w:pPr>
        <w:pStyle w:val="ListParagraph"/>
        <w:spacing w:line="360" w:lineRule="auto"/>
        <w:ind w:firstLine="720"/>
        <w:rPr>
          <w:rFonts w:ascii="Arial" w:hAnsi="Arial" w:cs="Arial"/>
        </w:rPr>
      </w:pPr>
    </w:p>
    <w:p w:rsidR="00F471CE" w:rsidRPr="00AC595F" w:rsidRDefault="00F471CE" w:rsidP="00F471CE">
      <w:pPr>
        <w:pStyle w:val="ListParagraph"/>
        <w:spacing w:line="360" w:lineRule="auto"/>
        <w:ind w:left="431"/>
        <w:jc w:val="both"/>
        <w:rPr>
          <w:rFonts w:ascii="Arial" w:hAnsi="Arial" w:cs="Arial"/>
        </w:rPr>
      </w:pPr>
    </w:p>
    <w:p w:rsidR="006930BD" w:rsidRPr="00AC595F" w:rsidRDefault="00796297" w:rsidP="00262A72">
      <w:pPr>
        <w:pStyle w:val="ListParagraph"/>
        <w:numPr>
          <w:ilvl w:val="1"/>
          <w:numId w:val="1"/>
        </w:numPr>
        <w:spacing w:line="360" w:lineRule="auto"/>
        <w:ind w:left="431" w:hanging="431"/>
        <w:jc w:val="both"/>
        <w:rPr>
          <w:rFonts w:ascii="Arial" w:hAnsi="Arial" w:cs="Arial"/>
        </w:rPr>
      </w:pPr>
      <w:r w:rsidRPr="00AC595F">
        <w:rPr>
          <w:rFonts w:ascii="Arial" w:hAnsi="Arial" w:cs="Arial"/>
        </w:rPr>
        <w:t>The</w:t>
      </w:r>
      <w:r w:rsidR="00E23850" w:rsidRPr="00AC595F">
        <w:rPr>
          <w:rFonts w:ascii="Arial" w:hAnsi="Arial" w:cs="Arial"/>
        </w:rPr>
        <w:t xml:space="preserve"> above</w:t>
      </w:r>
      <w:r w:rsidRPr="00AC595F">
        <w:rPr>
          <w:rFonts w:ascii="Arial" w:hAnsi="Arial" w:cs="Arial"/>
        </w:rPr>
        <w:t xml:space="preserve"> Information Officer appointed in terms of the Act also refers to the Information Officer as referred to in the Protection of Personal Information Act 4 of 2013. Th</w:t>
      </w:r>
      <w:r w:rsidR="007840E0" w:rsidRPr="00AC595F">
        <w:rPr>
          <w:rFonts w:ascii="Arial" w:hAnsi="Arial" w:cs="Arial"/>
        </w:rPr>
        <w:t>is</w:t>
      </w:r>
      <w:r w:rsidRPr="00AC595F">
        <w:rPr>
          <w:rFonts w:ascii="Arial" w:hAnsi="Arial" w:cs="Arial"/>
        </w:rPr>
        <w:t xml:space="preserve"> Information Officer </w:t>
      </w:r>
      <w:r w:rsidR="0053016F" w:rsidRPr="00AC595F">
        <w:rPr>
          <w:rFonts w:ascii="Arial" w:hAnsi="Arial" w:cs="Arial"/>
        </w:rPr>
        <w:t xml:space="preserve">shall </w:t>
      </w:r>
      <w:r w:rsidRPr="00AC595F">
        <w:rPr>
          <w:rFonts w:ascii="Arial" w:hAnsi="Arial" w:cs="Arial"/>
        </w:rPr>
        <w:t xml:space="preserve">oversee the functions and responsibilities as required in terms of </w:t>
      </w:r>
      <w:proofErr w:type="gramStart"/>
      <w:r w:rsidRPr="00AC595F">
        <w:rPr>
          <w:rFonts w:ascii="Arial" w:hAnsi="Arial" w:cs="Arial"/>
        </w:rPr>
        <w:t>both this</w:t>
      </w:r>
      <w:proofErr w:type="gramEnd"/>
      <w:r w:rsidRPr="00AC595F">
        <w:rPr>
          <w:rFonts w:ascii="Arial" w:hAnsi="Arial" w:cs="Arial"/>
        </w:rPr>
        <w:t xml:space="preserve"> Act as well as the duties and responsibilities in terms of section 55 of the Protection of Personal Information Act 4 of 2013 after registering with the Information Regulator.</w:t>
      </w:r>
    </w:p>
    <w:p w:rsidR="009D050E" w:rsidRPr="00AC595F" w:rsidRDefault="009D050E" w:rsidP="009D050E">
      <w:pPr>
        <w:pStyle w:val="ListParagraph"/>
        <w:spacing w:line="360" w:lineRule="auto"/>
        <w:ind w:left="431"/>
        <w:jc w:val="both"/>
        <w:rPr>
          <w:rFonts w:ascii="Arial" w:hAnsi="Arial" w:cs="Arial"/>
        </w:rPr>
      </w:pPr>
    </w:p>
    <w:p w:rsidR="0053016F" w:rsidRPr="00AC595F" w:rsidRDefault="009D050E" w:rsidP="00262A72">
      <w:pPr>
        <w:pStyle w:val="ListParagraph"/>
        <w:numPr>
          <w:ilvl w:val="1"/>
          <w:numId w:val="1"/>
        </w:numPr>
        <w:spacing w:line="360" w:lineRule="auto"/>
        <w:ind w:left="431" w:hanging="431"/>
        <w:jc w:val="both"/>
        <w:rPr>
          <w:rFonts w:ascii="Arial" w:hAnsi="Arial" w:cs="Arial"/>
        </w:rPr>
      </w:pPr>
      <w:r w:rsidRPr="00AC595F">
        <w:rPr>
          <w:rFonts w:ascii="Arial" w:hAnsi="Arial" w:cs="Arial"/>
        </w:rPr>
        <w:t>All request</w:t>
      </w:r>
      <w:r w:rsidR="00A1214E" w:rsidRPr="00AC595F">
        <w:rPr>
          <w:rFonts w:ascii="Arial" w:hAnsi="Arial" w:cs="Arial"/>
        </w:rPr>
        <w:t>s</w:t>
      </w:r>
      <w:r w:rsidRPr="00AC595F">
        <w:rPr>
          <w:rFonts w:ascii="Arial" w:hAnsi="Arial" w:cs="Arial"/>
        </w:rPr>
        <w:t xml:space="preserve"> for information must be addressed to the Information Officer.</w:t>
      </w:r>
    </w:p>
    <w:p w:rsidR="001F3A1A" w:rsidRPr="00AC595F" w:rsidRDefault="001F3A1A" w:rsidP="001F3A1A">
      <w:pPr>
        <w:pStyle w:val="ListParagraph"/>
        <w:rPr>
          <w:rFonts w:ascii="Arial" w:hAnsi="Arial" w:cs="Arial"/>
        </w:rPr>
      </w:pPr>
    </w:p>
    <w:p w:rsidR="001F3A1A" w:rsidRPr="00AC595F" w:rsidRDefault="009252E7" w:rsidP="009C2A16">
      <w:pPr>
        <w:pStyle w:val="Heading1"/>
        <w:numPr>
          <w:ilvl w:val="0"/>
          <w:numId w:val="1"/>
        </w:numPr>
        <w:rPr>
          <w:color w:val="auto"/>
        </w:rPr>
      </w:pPr>
      <w:r w:rsidRPr="00AC595F">
        <w:rPr>
          <w:color w:val="auto"/>
        </w:rPr>
        <w:t>Guide of SA Human Rights Commission (Section 51(1</w:t>
      </w:r>
      <w:proofErr w:type="gramStart"/>
      <w:r w:rsidRPr="00AC595F">
        <w:rPr>
          <w:color w:val="auto"/>
        </w:rPr>
        <w:t>)(</w:t>
      </w:r>
      <w:proofErr w:type="gramEnd"/>
      <w:r w:rsidR="00721266" w:rsidRPr="00AC595F">
        <w:rPr>
          <w:caps w:val="0"/>
          <w:color w:val="auto"/>
        </w:rPr>
        <w:t>b</w:t>
      </w:r>
      <w:r w:rsidRPr="00AC595F">
        <w:rPr>
          <w:color w:val="auto"/>
        </w:rPr>
        <w:t>))</w:t>
      </w:r>
    </w:p>
    <w:p w:rsidR="0000284E" w:rsidRPr="00AC595F" w:rsidRDefault="0000284E" w:rsidP="0000284E">
      <w:pPr>
        <w:pStyle w:val="ListParagraph"/>
        <w:numPr>
          <w:ilvl w:val="1"/>
          <w:numId w:val="1"/>
        </w:numPr>
        <w:spacing w:line="360" w:lineRule="auto"/>
        <w:ind w:left="431" w:hanging="431"/>
        <w:jc w:val="both"/>
        <w:rPr>
          <w:rFonts w:ascii="Arial" w:hAnsi="Arial" w:cs="Arial"/>
        </w:rPr>
      </w:pPr>
      <w:r w:rsidRPr="00AC595F">
        <w:rPr>
          <w:rFonts w:ascii="Arial" w:hAnsi="Arial" w:cs="Arial"/>
        </w:rPr>
        <w:t>The Act grants a requester access to records of a private body, if the record is required for the exercise or protection of any rights. If a public body lodges a request, the public body must be acting in the public interest.</w:t>
      </w:r>
    </w:p>
    <w:p w:rsidR="00E82519" w:rsidRPr="00AC595F" w:rsidRDefault="00E82519" w:rsidP="00E82519">
      <w:pPr>
        <w:pStyle w:val="ListParagraph"/>
        <w:spacing w:line="360" w:lineRule="auto"/>
        <w:ind w:left="431"/>
        <w:jc w:val="both"/>
        <w:rPr>
          <w:rFonts w:ascii="Arial" w:hAnsi="Arial" w:cs="Arial"/>
        </w:rPr>
      </w:pPr>
    </w:p>
    <w:p w:rsidR="0000284E" w:rsidRPr="00AC595F" w:rsidRDefault="0000284E" w:rsidP="0000284E">
      <w:pPr>
        <w:pStyle w:val="ListParagraph"/>
        <w:numPr>
          <w:ilvl w:val="1"/>
          <w:numId w:val="1"/>
        </w:numPr>
        <w:spacing w:line="360" w:lineRule="auto"/>
        <w:ind w:left="431" w:hanging="431"/>
        <w:jc w:val="both"/>
        <w:rPr>
          <w:rFonts w:ascii="Arial" w:hAnsi="Arial" w:cs="Arial"/>
        </w:rPr>
      </w:pPr>
      <w:r w:rsidRPr="00AC595F">
        <w:rPr>
          <w:rFonts w:ascii="Arial" w:hAnsi="Arial" w:cs="Arial"/>
        </w:rPr>
        <w:t>Requests in terms of the A</w:t>
      </w:r>
      <w:r w:rsidR="00CC3C3E" w:rsidRPr="00AC595F">
        <w:rPr>
          <w:rFonts w:ascii="Arial" w:hAnsi="Arial" w:cs="Arial"/>
        </w:rPr>
        <w:t>ct</w:t>
      </w:r>
      <w:r w:rsidRPr="00AC595F">
        <w:rPr>
          <w:rFonts w:ascii="Arial" w:hAnsi="Arial" w:cs="Arial"/>
        </w:rPr>
        <w:t xml:space="preserve"> shall be made in accordance with the prescribed procedures, at the rates provided. The forms and tariff</w:t>
      </w:r>
      <w:r w:rsidR="00A1214E" w:rsidRPr="00AC595F">
        <w:rPr>
          <w:rFonts w:ascii="Arial" w:hAnsi="Arial" w:cs="Arial"/>
        </w:rPr>
        <w:t>s</w:t>
      </w:r>
      <w:r w:rsidRPr="00AC595F">
        <w:rPr>
          <w:rFonts w:ascii="Arial" w:hAnsi="Arial" w:cs="Arial"/>
        </w:rPr>
        <w:t xml:space="preserve"> are dealt with in paragraphs 6 and 7 of the Act.</w:t>
      </w:r>
    </w:p>
    <w:p w:rsidR="0000284E" w:rsidRPr="00AC595F" w:rsidRDefault="0000284E" w:rsidP="0000284E">
      <w:pPr>
        <w:pStyle w:val="ListParagraph"/>
        <w:numPr>
          <w:ilvl w:val="1"/>
          <w:numId w:val="1"/>
        </w:numPr>
        <w:spacing w:line="360" w:lineRule="auto"/>
        <w:ind w:left="431" w:hanging="431"/>
        <w:jc w:val="both"/>
        <w:rPr>
          <w:rFonts w:ascii="Arial" w:hAnsi="Arial" w:cs="Arial"/>
        </w:rPr>
      </w:pPr>
      <w:r w:rsidRPr="00AC595F">
        <w:rPr>
          <w:rFonts w:ascii="Arial" w:hAnsi="Arial" w:cs="Arial"/>
        </w:rPr>
        <w:t xml:space="preserve">Requesters are referred to the Guide in terms of Section 10 which has been compiled by the South African Human Rights Commission, which will contain information </w:t>
      </w:r>
      <w:r w:rsidR="00A1214E" w:rsidRPr="00AC595F">
        <w:rPr>
          <w:rFonts w:ascii="Arial" w:hAnsi="Arial" w:cs="Arial"/>
        </w:rPr>
        <w:t>to exercise</w:t>
      </w:r>
      <w:r w:rsidRPr="00AC595F">
        <w:rPr>
          <w:rFonts w:ascii="Arial" w:hAnsi="Arial" w:cs="Arial"/>
        </w:rPr>
        <w:t xml:space="preserve"> Constitutional Rights. The Guide is available from the SAHRC.</w:t>
      </w:r>
    </w:p>
    <w:p w:rsidR="00E82519" w:rsidRPr="00AC595F" w:rsidRDefault="00E82519" w:rsidP="00E82519">
      <w:pPr>
        <w:pStyle w:val="ListParagraph"/>
        <w:spacing w:line="360" w:lineRule="auto"/>
        <w:ind w:left="431"/>
        <w:jc w:val="both"/>
        <w:rPr>
          <w:rFonts w:ascii="Arial" w:hAnsi="Arial" w:cs="Arial"/>
        </w:rPr>
      </w:pPr>
    </w:p>
    <w:p w:rsidR="00600E0C" w:rsidRPr="00AC595F" w:rsidRDefault="00C169C0" w:rsidP="00600E0C">
      <w:pPr>
        <w:pStyle w:val="ListParagraph"/>
        <w:numPr>
          <w:ilvl w:val="1"/>
          <w:numId w:val="1"/>
        </w:numPr>
        <w:spacing w:line="360" w:lineRule="auto"/>
        <w:ind w:left="431" w:hanging="431"/>
        <w:jc w:val="both"/>
        <w:rPr>
          <w:rFonts w:ascii="Arial" w:hAnsi="Arial" w:cs="Arial"/>
        </w:rPr>
      </w:pPr>
      <w:r w:rsidRPr="00AC595F">
        <w:rPr>
          <w:rFonts w:ascii="Arial" w:hAnsi="Arial" w:cs="Arial"/>
        </w:rPr>
        <w:t xml:space="preserve">Enquiries </w:t>
      </w:r>
      <w:r w:rsidR="00600E0C" w:rsidRPr="00AC595F">
        <w:rPr>
          <w:rFonts w:ascii="Arial" w:hAnsi="Arial" w:cs="Arial"/>
        </w:rPr>
        <w:t>in this regards should be directed to:</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3594"/>
        <w:gridCol w:w="5490"/>
      </w:tblGrid>
      <w:tr w:rsidR="0080653C" w:rsidRPr="00AC595F" w:rsidTr="00AC003D">
        <w:trPr>
          <w:tblCellSpacing w:w="7" w:type="dxa"/>
        </w:trPr>
        <w:tc>
          <w:tcPr>
            <w:tcW w:w="0" w:type="auto"/>
            <w:shd w:val="clear" w:color="auto" w:fill="auto"/>
          </w:tcPr>
          <w:p w:rsidR="0080653C" w:rsidRPr="00AC595F" w:rsidRDefault="0080653C" w:rsidP="0080653C">
            <w:pPr>
              <w:pStyle w:val="ListParagraph"/>
              <w:rPr>
                <w:rFonts w:ascii="Arial" w:hAnsi="Arial" w:cs="Arial"/>
              </w:rPr>
            </w:pPr>
            <w:r w:rsidRPr="00AC595F">
              <w:rPr>
                <w:rFonts w:ascii="Arial" w:hAnsi="Arial" w:cs="Arial"/>
              </w:rPr>
              <w:t>Postal Address:</w:t>
            </w:r>
          </w:p>
        </w:tc>
        <w:tc>
          <w:tcPr>
            <w:tcW w:w="0" w:type="auto"/>
            <w:shd w:val="clear" w:color="auto" w:fill="auto"/>
          </w:tcPr>
          <w:p w:rsidR="0080653C" w:rsidRPr="00AC595F" w:rsidRDefault="0080653C" w:rsidP="0080653C">
            <w:pPr>
              <w:pStyle w:val="ListParagraph"/>
              <w:rPr>
                <w:rFonts w:ascii="Arial" w:hAnsi="Arial" w:cs="Arial"/>
              </w:rPr>
            </w:pPr>
            <w:r w:rsidRPr="00AC595F">
              <w:rPr>
                <w:rFonts w:ascii="Arial" w:hAnsi="Arial" w:cs="Arial"/>
              </w:rPr>
              <w:t>Private Bag 2700, Houghton, 2041</w:t>
            </w:r>
          </w:p>
        </w:tc>
      </w:tr>
      <w:tr w:rsidR="0080653C" w:rsidRPr="00AC595F" w:rsidTr="00AC003D">
        <w:trPr>
          <w:tblCellSpacing w:w="7" w:type="dxa"/>
        </w:trPr>
        <w:tc>
          <w:tcPr>
            <w:tcW w:w="0" w:type="auto"/>
            <w:shd w:val="clear" w:color="auto" w:fill="auto"/>
          </w:tcPr>
          <w:p w:rsidR="0080653C" w:rsidRPr="00AC595F" w:rsidRDefault="0080653C" w:rsidP="0080653C">
            <w:pPr>
              <w:pStyle w:val="ListParagraph"/>
              <w:rPr>
                <w:rFonts w:ascii="Arial" w:hAnsi="Arial" w:cs="Arial"/>
              </w:rPr>
            </w:pPr>
            <w:r w:rsidRPr="00AC595F">
              <w:rPr>
                <w:rFonts w:ascii="Arial" w:hAnsi="Arial" w:cs="Arial"/>
              </w:rPr>
              <w:t xml:space="preserve">Telephone Number: </w:t>
            </w:r>
          </w:p>
        </w:tc>
        <w:tc>
          <w:tcPr>
            <w:tcW w:w="0" w:type="auto"/>
            <w:shd w:val="clear" w:color="auto" w:fill="auto"/>
          </w:tcPr>
          <w:p w:rsidR="0080653C" w:rsidRPr="00AC595F" w:rsidRDefault="0080653C" w:rsidP="0080653C">
            <w:pPr>
              <w:pStyle w:val="ListParagraph"/>
              <w:rPr>
                <w:rFonts w:ascii="Arial" w:hAnsi="Arial" w:cs="Arial"/>
              </w:rPr>
            </w:pPr>
            <w:r w:rsidRPr="00AC595F">
              <w:rPr>
                <w:rFonts w:ascii="Arial" w:hAnsi="Arial" w:cs="Arial"/>
              </w:rPr>
              <w:t xml:space="preserve">+27-11-877 3600 </w:t>
            </w:r>
          </w:p>
        </w:tc>
      </w:tr>
      <w:tr w:rsidR="0080653C" w:rsidRPr="00AC595F" w:rsidTr="00AC003D">
        <w:trPr>
          <w:tblCellSpacing w:w="7" w:type="dxa"/>
        </w:trPr>
        <w:tc>
          <w:tcPr>
            <w:tcW w:w="0" w:type="auto"/>
            <w:shd w:val="clear" w:color="auto" w:fill="auto"/>
          </w:tcPr>
          <w:p w:rsidR="0080653C" w:rsidRPr="00AC595F" w:rsidRDefault="0080653C" w:rsidP="0080653C">
            <w:pPr>
              <w:pStyle w:val="ListParagraph"/>
              <w:rPr>
                <w:rFonts w:ascii="Arial" w:hAnsi="Arial" w:cs="Arial"/>
              </w:rPr>
            </w:pPr>
            <w:r w:rsidRPr="00AC595F">
              <w:rPr>
                <w:rFonts w:ascii="Arial" w:hAnsi="Arial" w:cs="Arial"/>
              </w:rPr>
              <w:t xml:space="preserve">Fax Number: </w:t>
            </w:r>
          </w:p>
        </w:tc>
        <w:tc>
          <w:tcPr>
            <w:tcW w:w="0" w:type="auto"/>
            <w:shd w:val="clear" w:color="auto" w:fill="auto"/>
          </w:tcPr>
          <w:p w:rsidR="0080653C" w:rsidRPr="00AC595F" w:rsidRDefault="0080653C" w:rsidP="0080653C">
            <w:pPr>
              <w:pStyle w:val="ListParagraph"/>
              <w:rPr>
                <w:rFonts w:ascii="Arial" w:hAnsi="Arial" w:cs="Arial"/>
              </w:rPr>
            </w:pPr>
            <w:r w:rsidRPr="00AC595F">
              <w:rPr>
                <w:rFonts w:ascii="Arial" w:hAnsi="Arial" w:cs="Arial"/>
              </w:rPr>
              <w:t xml:space="preserve">+27-11-403 0625 </w:t>
            </w:r>
          </w:p>
        </w:tc>
      </w:tr>
      <w:tr w:rsidR="0080653C" w:rsidRPr="00AC595F" w:rsidTr="00AC003D">
        <w:trPr>
          <w:tblCellSpacing w:w="7" w:type="dxa"/>
        </w:trPr>
        <w:tc>
          <w:tcPr>
            <w:tcW w:w="0" w:type="auto"/>
            <w:shd w:val="clear" w:color="auto" w:fill="auto"/>
          </w:tcPr>
          <w:p w:rsidR="0080653C" w:rsidRPr="00AC595F" w:rsidRDefault="0080653C" w:rsidP="0080653C">
            <w:pPr>
              <w:pStyle w:val="ListParagraph"/>
              <w:rPr>
                <w:rFonts w:ascii="Arial" w:hAnsi="Arial" w:cs="Arial"/>
              </w:rPr>
            </w:pPr>
            <w:r w:rsidRPr="00AC595F">
              <w:rPr>
                <w:rFonts w:ascii="Arial" w:hAnsi="Arial" w:cs="Arial"/>
              </w:rPr>
              <w:t xml:space="preserve">Website: </w:t>
            </w:r>
          </w:p>
        </w:tc>
        <w:tc>
          <w:tcPr>
            <w:tcW w:w="0" w:type="auto"/>
            <w:shd w:val="clear" w:color="auto" w:fill="auto"/>
          </w:tcPr>
          <w:p w:rsidR="0080653C" w:rsidRPr="00AC595F" w:rsidRDefault="0080653C" w:rsidP="0080653C">
            <w:pPr>
              <w:pStyle w:val="ListParagraph"/>
              <w:rPr>
                <w:rFonts w:ascii="Arial" w:hAnsi="Arial" w:cs="Arial"/>
              </w:rPr>
            </w:pPr>
            <w:r w:rsidRPr="00AC595F">
              <w:rPr>
                <w:rFonts w:ascii="Arial" w:hAnsi="Arial" w:cs="Arial"/>
              </w:rPr>
              <w:t>www.sahrc.org.za</w:t>
            </w:r>
          </w:p>
        </w:tc>
      </w:tr>
      <w:tr w:rsidR="003E3D39" w:rsidRPr="00AC595F" w:rsidTr="00AC003D">
        <w:trPr>
          <w:tblCellSpacing w:w="7" w:type="dxa"/>
        </w:trPr>
        <w:tc>
          <w:tcPr>
            <w:tcW w:w="0" w:type="auto"/>
            <w:shd w:val="clear" w:color="auto" w:fill="auto"/>
          </w:tcPr>
          <w:p w:rsidR="003E3D39" w:rsidRPr="00AC595F" w:rsidRDefault="00B2295E" w:rsidP="0080653C">
            <w:pPr>
              <w:pStyle w:val="ListParagraph"/>
              <w:rPr>
                <w:rFonts w:ascii="Arial" w:hAnsi="Arial" w:cs="Arial"/>
              </w:rPr>
            </w:pPr>
            <w:r w:rsidRPr="00AC595F">
              <w:rPr>
                <w:rFonts w:ascii="Arial" w:hAnsi="Arial" w:cs="Arial"/>
              </w:rPr>
              <w:t>Email:</w:t>
            </w:r>
          </w:p>
        </w:tc>
        <w:tc>
          <w:tcPr>
            <w:tcW w:w="0" w:type="auto"/>
            <w:shd w:val="clear" w:color="auto" w:fill="auto"/>
          </w:tcPr>
          <w:p w:rsidR="003E3D39" w:rsidRPr="00AC595F" w:rsidRDefault="00B2295E" w:rsidP="0080653C">
            <w:pPr>
              <w:pStyle w:val="ListParagraph"/>
              <w:rPr>
                <w:rFonts w:ascii="Arial" w:hAnsi="Arial" w:cs="Arial"/>
              </w:rPr>
            </w:pPr>
            <w:r w:rsidRPr="00AC595F">
              <w:rPr>
                <w:rFonts w:ascii="Arial" w:hAnsi="Arial" w:cs="Arial"/>
              </w:rPr>
              <w:t>PAIA@sahrc.org.za</w:t>
            </w:r>
          </w:p>
        </w:tc>
      </w:tr>
    </w:tbl>
    <w:p w:rsidR="00600E0C" w:rsidRPr="00AC595F" w:rsidRDefault="00600E0C" w:rsidP="00F57D5F">
      <w:pPr>
        <w:rPr>
          <w:rFonts w:ascii="Arial" w:hAnsi="Arial" w:cs="Arial"/>
        </w:rPr>
      </w:pPr>
    </w:p>
    <w:p w:rsidR="00F57D5F" w:rsidRPr="00AC595F" w:rsidRDefault="00CD5EB4" w:rsidP="00CD5EB4">
      <w:pPr>
        <w:pStyle w:val="Heading1"/>
        <w:numPr>
          <w:ilvl w:val="0"/>
          <w:numId w:val="1"/>
        </w:numPr>
        <w:rPr>
          <w:color w:val="auto"/>
        </w:rPr>
      </w:pPr>
      <w:r w:rsidRPr="00AC595F">
        <w:rPr>
          <w:color w:val="auto"/>
        </w:rPr>
        <w:t>The Latest Notice in Terms of Section 52(2) (if ANY) [Section 51(1</w:t>
      </w:r>
      <w:proofErr w:type="gramStart"/>
      <w:r w:rsidRPr="00AC595F">
        <w:rPr>
          <w:color w:val="auto"/>
        </w:rPr>
        <w:t>)(</w:t>
      </w:r>
      <w:proofErr w:type="gramEnd"/>
      <w:r w:rsidRPr="00AC595F">
        <w:rPr>
          <w:caps w:val="0"/>
          <w:color w:val="auto"/>
        </w:rPr>
        <w:t>c</w:t>
      </w:r>
      <w:r w:rsidRPr="00AC595F">
        <w:rPr>
          <w:color w:val="auto"/>
        </w:rPr>
        <w:t>)]</w:t>
      </w:r>
    </w:p>
    <w:p w:rsidR="00CD5EB4" w:rsidRPr="00AC595F" w:rsidRDefault="001E7445" w:rsidP="00F57D5F">
      <w:pPr>
        <w:rPr>
          <w:rFonts w:ascii="Arial" w:hAnsi="Arial" w:cs="Arial"/>
        </w:rPr>
      </w:pPr>
      <w:r w:rsidRPr="00AC595F">
        <w:rPr>
          <w:rFonts w:ascii="Arial" w:hAnsi="Arial" w:cs="Arial"/>
        </w:rPr>
        <w:t>No notice has been published on the categories of records that are automatically available without a person having to request access in terms of Section 52(2) of PAIA.</w:t>
      </w:r>
    </w:p>
    <w:p w:rsidR="001E7445" w:rsidRPr="00AC595F" w:rsidRDefault="001E7445" w:rsidP="00F57D5F">
      <w:pPr>
        <w:rPr>
          <w:rFonts w:ascii="Arial" w:hAnsi="Arial" w:cs="Arial"/>
        </w:rPr>
      </w:pPr>
    </w:p>
    <w:p w:rsidR="001E7445" w:rsidRPr="00AC595F" w:rsidRDefault="00FA17A3" w:rsidP="00FA17A3">
      <w:pPr>
        <w:pStyle w:val="Heading1"/>
        <w:numPr>
          <w:ilvl w:val="0"/>
          <w:numId w:val="1"/>
        </w:numPr>
        <w:rPr>
          <w:color w:val="auto"/>
        </w:rPr>
      </w:pPr>
      <w:r w:rsidRPr="00AC595F">
        <w:rPr>
          <w:color w:val="auto"/>
        </w:rPr>
        <w:t>Subjects and Categories of Records Available only on Request to Access in Terms of the Act (Section 51(1) (</w:t>
      </w:r>
      <w:r w:rsidRPr="00AC595F">
        <w:rPr>
          <w:caps w:val="0"/>
          <w:color w:val="auto"/>
        </w:rPr>
        <w:t>e</w:t>
      </w:r>
      <w:r w:rsidRPr="00AC595F">
        <w:rPr>
          <w:color w:val="auto"/>
        </w:rPr>
        <w:t>))</w:t>
      </w:r>
    </w:p>
    <w:p w:rsidR="00FA17A3" w:rsidRPr="00AC595F" w:rsidRDefault="00034179" w:rsidP="004E5B3E">
      <w:pPr>
        <w:pStyle w:val="ListParagraph"/>
        <w:numPr>
          <w:ilvl w:val="1"/>
          <w:numId w:val="1"/>
        </w:numPr>
        <w:spacing w:line="360" w:lineRule="auto"/>
        <w:ind w:left="431" w:hanging="431"/>
        <w:jc w:val="both"/>
        <w:rPr>
          <w:rFonts w:ascii="Arial" w:hAnsi="Arial" w:cs="Arial"/>
        </w:rPr>
      </w:pPr>
      <w:r w:rsidRPr="00AC595F">
        <w:rPr>
          <w:rFonts w:ascii="Arial" w:hAnsi="Arial" w:cs="Arial"/>
        </w:rPr>
        <w:t xml:space="preserve">Unique Personnel </w:t>
      </w:r>
      <w:r w:rsidR="00914956" w:rsidRPr="00AC595F">
        <w:rPr>
          <w:rFonts w:ascii="Arial" w:hAnsi="Arial" w:cs="Arial"/>
        </w:rPr>
        <w:t>holds the following records</w:t>
      </w:r>
      <w:r w:rsidR="00CE368B" w:rsidRPr="00AC595F">
        <w:rPr>
          <w:rFonts w:ascii="Arial" w:hAnsi="Arial" w:cs="Arial"/>
        </w:rPr>
        <w:t xml:space="preserve"> which may be available only on request </w:t>
      </w:r>
      <w:r w:rsidR="00A1252C" w:rsidRPr="00AC595F">
        <w:rPr>
          <w:rFonts w:ascii="Arial" w:hAnsi="Arial" w:cs="Arial"/>
        </w:rPr>
        <w:t>in terms of section 51(1)(e)</w:t>
      </w:r>
      <w:r w:rsidR="00914956" w:rsidRPr="00AC595F">
        <w:rPr>
          <w:rFonts w:ascii="Arial" w:hAnsi="Arial" w:cs="Arial"/>
        </w:rPr>
        <w:t>:</w:t>
      </w:r>
    </w:p>
    <w:tbl>
      <w:tblPr>
        <w:tblStyle w:val="TableGrid"/>
        <w:tblW w:w="0" w:type="auto"/>
        <w:tblInd w:w="421" w:type="dxa"/>
        <w:tblLook w:val="04A0" w:firstRow="1" w:lastRow="0" w:firstColumn="1" w:lastColumn="0" w:noHBand="0" w:noVBand="1"/>
      </w:tblPr>
      <w:tblGrid>
        <w:gridCol w:w="2126"/>
        <w:gridCol w:w="6469"/>
      </w:tblGrid>
      <w:tr w:rsidR="00297B01" w:rsidRPr="00AC595F" w:rsidTr="00BF0739">
        <w:tc>
          <w:tcPr>
            <w:tcW w:w="2126" w:type="dxa"/>
          </w:tcPr>
          <w:p w:rsidR="00297B01" w:rsidRPr="00AC595F" w:rsidRDefault="007952C7" w:rsidP="00CD2ADE">
            <w:pPr>
              <w:spacing w:line="360" w:lineRule="auto"/>
              <w:jc w:val="both"/>
              <w:rPr>
                <w:rFonts w:ascii="Arial" w:hAnsi="Arial" w:cs="Arial"/>
                <w:b/>
                <w:bCs/>
              </w:rPr>
            </w:pPr>
            <w:r w:rsidRPr="00AC595F">
              <w:rPr>
                <w:rFonts w:ascii="Arial" w:hAnsi="Arial" w:cs="Arial"/>
                <w:b/>
                <w:bCs/>
              </w:rPr>
              <w:t>Records</w:t>
            </w:r>
          </w:p>
        </w:tc>
        <w:tc>
          <w:tcPr>
            <w:tcW w:w="6469" w:type="dxa"/>
          </w:tcPr>
          <w:p w:rsidR="00297B01" w:rsidRPr="00AC595F" w:rsidRDefault="007952C7" w:rsidP="00CD2ADE">
            <w:pPr>
              <w:spacing w:line="360" w:lineRule="auto"/>
              <w:jc w:val="both"/>
              <w:rPr>
                <w:rFonts w:ascii="Arial" w:hAnsi="Arial" w:cs="Arial"/>
                <w:b/>
                <w:bCs/>
              </w:rPr>
            </w:pPr>
            <w:r w:rsidRPr="00AC595F">
              <w:rPr>
                <w:rFonts w:ascii="Arial" w:hAnsi="Arial" w:cs="Arial"/>
                <w:b/>
                <w:bCs/>
              </w:rPr>
              <w:t>Subject</w:t>
            </w:r>
          </w:p>
        </w:tc>
      </w:tr>
      <w:tr w:rsidR="00297B01" w:rsidRPr="00AC595F" w:rsidTr="00BF0739">
        <w:tc>
          <w:tcPr>
            <w:tcW w:w="2126" w:type="dxa"/>
          </w:tcPr>
          <w:p w:rsidR="006F4532" w:rsidRPr="00AC595F" w:rsidRDefault="006079DF" w:rsidP="00CD2ADE">
            <w:pPr>
              <w:spacing w:line="360" w:lineRule="auto"/>
              <w:jc w:val="both"/>
              <w:rPr>
                <w:rFonts w:ascii="Arial" w:hAnsi="Arial" w:cs="Arial"/>
              </w:rPr>
            </w:pPr>
            <w:r w:rsidRPr="00AC595F">
              <w:rPr>
                <w:rFonts w:ascii="Arial" w:hAnsi="Arial" w:cs="Arial"/>
              </w:rPr>
              <w:t>Registration Records</w:t>
            </w:r>
            <w:r w:rsidR="006F4532" w:rsidRPr="00AC595F">
              <w:rPr>
                <w:rFonts w:ascii="Arial" w:hAnsi="Arial" w:cs="Arial"/>
              </w:rPr>
              <w:t xml:space="preserve"> </w:t>
            </w:r>
          </w:p>
          <w:p w:rsidR="00297B01" w:rsidRPr="00AC595F" w:rsidRDefault="00297B01" w:rsidP="00CD2ADE">
            <w:pPr>
              <w:spacing w:line="360" w:lineRule="auto"/>
              <w:jc w:val="both"/>
              <w:rPr>
                <w:rFonts w:ascii="Arial" w:hAnsi="Arial" w:cs="Arial"/>
              </w:rPr>
            </w:pPr>
          </w:p>
        </w:tc>
        <w:tc>
          <w:tcPr>
            <w:tcW w:w="6469" w:type="dxa"/>
          </w:tcPr>
          <w:p w:rsidR="00D8455B" w:rsidRPr="00AC595F" w:rsidRDefault="00D8455B" w:rsidP="00D8455B">
            <w:pPr>
              <w:spacing w:line="360" w:lineRule="auto"/>
              <w:jc w:val="both"/>
              <w:rPr>
                <w:rFonts w:ascii="Arial" w:hAnsi="Arial" w:cs="Arial"/>
              </w:rPr>
            </w:pPr>
            <w:r w:rsidRPr="00AC595F">
              <w:rPr>
                <w:rFonts w:ascii="Arial" w:hAnsi="Arial" w:cs="Arial"/>
              </w:rPr>
              <w:t xml:space="preserve">Documents of Incorporation; </w:t>
            </w:r>
          </w:p>
          <w:p w:rsidR="00FE43EC" w:rsidRPr="00AC595F" w:rsidRDefault="00FE43EC" w:rsidP="00FE43EC">
            <w:pPr>
              <w:spacing w:line="360" w:lineRule="auto"/>
              <w:jc w:val="both"/>
              <w:rPr>
                <w:rFonts w:ascii="Arial" w:hAnsi="Arial" w:cs="Arial"/>
              </w:rPr>
            </w:pPr>
            <w:r w:rsidRPr="00AC595F">
              <w:rPr>
                <w:rFonts w:ascii="Arial" w:hAnsi="Arial" w:cs="Arial"/>
              </w:rPr>
              <w:t>Memorandum of Incorporation;</w:t>
            </w:r>
          </w:p>
          <w:p w:rsidR="00D8455B" w:rsidRPr="00AC595F" w:rsidRDefault="00FE43EC" w:rsidP="00FE43EC">
            <w:pPr>
              <w:spacing w:line="360" w:lineRule="auto"/>
              <w:jc w:val="both"/>
              <w:rPr>
                <w:rFonts w:ascii="Arial" w:hAnsi="Arial" w:cs="Arial"/>
              </w:rPr>
            </w:pPr>
            <w:r w:rsidRPr="00AC595F">
              <w:rPr>
                <w:rFonts w:ascii="Arial" w:hAnsi="Arial" w:cs="Arial"/>
              </w:rPr>
              <w:t>De</w:t>
            </w:r>
            <w:r w:rsidR="008E7302" w:rsidRPr="00AC595F">
              <w:rPr>
                <w:rFonts w:ascii="Arial" w:hAnsi="Arial" w:cs="Arial"/>
              </w:rPr>
              <w:t>tails of practice owner(s)/ partners/</w:t>
            </w:r>
            <w:r w:rsidR="00D8455B" w:rsidRPr="00AC595F">
              <w:rPr>
                <w:rFonts w:ascii="Arial" w:hAnsi="Arial" w:cs="Arial"/>
              </w:rPr>
              <w:t>Directors;</w:t>
            </w:r>
          </w:p>
          <w:p w:rsidR="00D8455B" w:rsidRPr="00AC595F" w:rsidRDefault="00D8455B" w:rsidP="00D8455B">
            <w:pPr>
              <w:spacing w:line="360" w:lineRule="auto"/>
              <w:jc w:val="both"/>
              <w:rPr>
                <w:rFonts w:ascii="Arial" w:hAnsi="Arial" w:cs="Arial"/>
              </w:rPr>
            </w:pPr>
            <w:r w:rsidRPr="00AC595F">
              <w:rPr>
                <w:rFonts w:ascii="Arial" w:hAnsi="Arial" w:cs="Arial"/>
              </w:rPr>
              <w:t>Minutes of meetings of the Board of Directors;</w:t>
            </w:r>
          </w:p>
          <w:p w:rsidR="00D8455B" w:rsidRPr="00AC595F" w:rsidRDefault="00D8455B" w:rsidP="00D8455B">
            <w:pPr>
              <w:spacing w:line="360" w:lineRule="auto"/>
              <w:jc w:val="both"/>
              <w:rPr>
                <w:rFonts w:ascii="Arial" w:hAnsi="Arial" w:cs="Arial"/>
              </w:rPr>
            </w:pPr>
            <w:r w:rsidRPr="00AC595F">
              <w:rPr>
                <w:rFonts w:ascii="Arial" w:hAnsi="Arial" w:cs="Arial"/>
              </w:rPr>
              <w:t>Minutes of meetings of Shareholders;</w:t>
            </w:r>
          </w:p>
          <w:p w:rsidR="00D8455B" w:rsidRPr="00AC595F" w:rsidRDefault="00D8455B" w:rsidP="00D8455B">
            <w:pPr>
              <w:spacing w:line="360" w:lineRule="auto"/>
              <w:jc w:val="both"/>
              <w:rPr>
                <w:rFonts w:ascii="Arial" w:hAnsi="Arial" w:cs="Arial"/>
              </w:rPr>
            </w:pPr>
            <w:r w:rsidRPr="00AC595F">
              <w:rPr>
                <w:rFonts w:ascii="Arial" w:hAnsi="Arial" w:cs="Arial"/>
              </w:rPr>
              <w:t>Register of directors’ shareholdings;</w:t>
            </w:r>
          </w:p>
          <w:p w:rsidR="00D8455B" w:rsidRPr="00AC595F" w:rsidRDefault="00D8455B" w:rsidP="00D8455B">
            <w:pPr>
              <w:spacing w:line="360" w:lineRule="auto"/>
              <w:jc w:val="both"/>
              <w:rPr>
                <w:rFonts w:ascii="Arial" w:hAnsi="Arial" w:cs="Arial"/>
              </w:rPr>
            </w:pPr>
            <w:r w:rsidRPr="00AC595F">
              <w:rPr>
                <w:rFonts w:ascii="Arial" w:hAnsi="Arial" w:cs="Arial"/>
              </w:rPr>
              <w:t>Share certificates;</w:t>
            </w:r>
          </w:p>
          <w:p w:rsidR="00D8455B" w:rsidRPr="00AC595F" w:rsidRDefault="00D8455B" w:rsidP="00D8455B">
            <w:pPr>
              <w:spacing w:line="360" w:lineRule="auto"/>
              <w:jc w:val="both"/>
              <w:rPr>
                <w:rFonts w:ascii="Arial" w:hAnsi="Arial" w:cs="Arial"/>
              </w:rPr>
            </w:pPr>
            <w:r w:rsidRPr="00AC595F">
              <w:rPr>
                <w:rFonts w:ascii="Arial" w:hAnsi="Arial" w:cs="Arial"/>
              </w:rPr>
              <w:t>Share Register and other statutory registers and/or records and/or documents;</w:t>
            </w:r>
          </w:p>
          <w:p w:rsidR="00D8455B" w:rsidRPr="00AC595F" w:rsidRDefault="00D8455B" w:rsidP="00D8455B">
            <w:pPr>
              <w:spacing w:line="360" w:lineRule="auto"/>
              <w:jc w:val="both"/>
              <w:rPr>
                <w:rFonts w:ascii="Arial" w:hAnsi="Arial" w:cs="Arial"/>
              </w:rPr>
            </w:pPr>
            <w:r w:rsidRPr="00AC595F">
              <w:rPr>
                <w:rFonts w:ascii="Arial" w:hAnsi="Arial" w:cs="Arial"/>
              </w:rPr>
              <w:t>Special resolutions/Resolutions passed at meetings;</w:t>
            </w:r>
          </w:p>
          <w:p w:rsidR="00D8455B" w:rsidRPr="00AC595F" w:rsidRDefault="00D8455B" w:rsidP="00D8455B">
            <w:pPr>
              <w:spacing w:line="360" w:lineRule="auto"/>
              <w:jc w:val="both"/>
              <w:rPr>
                <w:rFonts w:ascii="Arial" w:hAnsi="Arial" w:cs="Arial"/>
              </w:rPr>
            </w:pPr>
            <w:r w:rsidRPr="00AC595F">
              <w:rPr>
                <w:rFonts w:ascii="Arial" w:hAnsi="Arial" w:cs="Arial"/>
              </w:rPr>
              <w:t>Records relating to the appointment of:</w:t>
            </w:r>
          </w:p>
          <w:p w:rsidR="00D8455B" w:rsidRPr="00AC595F" w:rsidRDefault="00D8455B" w:rsidP="00A1214E">
            <w:pPr>
              <w:pStyle w:val="ListParagraph"/>
              <w:numPr>
                <w:ilvl w:val="0"/>
                <w:numId w:val="2"/>
              </w:numPr>
              <w:spacing w:line="360" w:lineRule="auto"/>
              <w:jc w:val="both"/>
              <w:rPr>
                <w:rFonts w:ascii="Arial" w:hAnsi="Arial" w:cs="Arial"/>
              </w:rPr>
            </w:pPr>
            <w:r w:rsidRPr="00AC595F">
              <w:rPr>
                <w:rFonts w:ascii="Arial" w:hAnsi="Arial" w:cs="Arial"/>
              </w:rPr>
              <w:t>Auditors;</w:t>
            </w:r>
          </w:p>
          <w:p w:rsidR="00D8455B" w:rsidRPr="00AC595F" w:rsidRDefault="00D8455B" w:rsidP="00A1214E">
            <w:pPr>
              <w:pStyle w:val="ListParagraph"/>
              <w:numPr>
                <w:ilvl w:val="0"/>
                <w:numId w:val="2"/>
              </w:numPr>
              <w:spacing w:line="360" w:lineRule="auto"/>
              <w:jc w:val="both"/>
              <w:rPr>
                <w:rFonts w:ascii="Arial" w:hAnsi="Arial" w:cs="Arial"/>
              </w:rPr>
            </w:pPr>
            <w:r w:rsidRPr="00AC595F">
              <w:rPr>
                <w:rFonts w:ascii="Arial" w:hAnsi="Arial" w:cs="Arial"/>
              </w:rPr>
              <w:t>Directors;</w:t>
            </w:r>
          </w:p>
          <w:p w:rsidR="00297B01" w:rsidRPr="00AC595F" w:rsidRDefault="00D8455B" w:rsidP="00A1214E">
            <w:pPr>
              <w:pStyle w:val="ListParagraph"/>
              <w:numPr>
                <w:ilvl w:val="0"/>
                <w:numId w:val="2"/>
              </w:numPr>
              <w:spacing w:line="360" w:lineRule="auto"/>
              <w:jc w:val="both"/>
              <w:rPr>
                <w:rFonts w:ascii="Arial" w:hAnsi="Arial" w:cs="Arial"/>
              </w:rPr>
            </w:pPr>
            <w:r w:rsidRPr="00AC595F">
              <w:rPr>
                <w:rFonts w:ascii="Arial" w:hAnsi="Arial" w:cs="Arial"/>
              </w:rPr>
              <w:t>Prescribed Officer.</w:t>
            </w:r>
          </w:p>
        </w:tc>
      </w:tr>
      <w:tr w:rsidR="00297B01" w:rsidRPr="00AC595F" w:rsidTr="00BF0739">
        <w:tc>
          <w:tcPr>
            <w:tcW w:w="2126" w:type="dxa"/>
          </w:tcPr>
          <w:p w:rsidR="00297B01" w:rsidRPr="00AC595F" w:rsidRDefault="006F4532" w:rsidP="00CD2ADE">
            <w:pPr>
              <w:spacing w:line="360" w:lineRule="auto"/>
              <w:jc w:val="both"/>
              <w:rPr>
                <w:rFonts w:ascii="Arial" w:hAnsi="Arial" w:cs="Arial"/>
              </w:rPr>
            </w:pPr>
            <w:r w:rsidRPr="00AC595F">
              <w:rPr>
                <w:rFonts w:ascii="Arial" w:hAnsi="Arial" w:cs="Arial"/>
              </w:rPr>
              <w:t>Financial Records</w:t>
            </w:r>
          </w:p>
        </w:tc>
        <w:tc>
          <w:tcPr>
            <w:tcW w:w="6469" w:type="dxa"/>
          </w:tcPr>
          <w:p w:rsidR="00CD2AF4" w:rsidRPr="00AC595F" w:rsidRDefault="00CD2AF4" w:rsidP="00CD2AF4">
            <w:pPr>
              <w:spacing w:line="360" w:lineRule="auto"/>
              <w:jc w:val="both"/>
              <w:rPr>
                <w:rFonts w:ascii="Arial" w:hAnsi="Arial" w:cs="Arial"/>
              </w:rPr>
            </w:pPr>
            <w:r w:rsidRPr="00AC595F">
              <w:rPr>
                <w:rFonts w:ascii="Arial" w:hAnsi="Arial" w:cs="Arial"/>
              </w:rPr>
              <w:t>Accounting Records;</w:t>
            </w:r>
          </w:p>
          <w:p w:rsidR="00CD2AF4" w:rsidRPr="00AC595F" w:rsidRDefault="00CD2AF4" w:rsidP="00CD2AF4">
            <w:pPr>
              <w:spacing w:line="360" w:lineRule="auto"/>
              <w:jc w:val="both"/>
              <w:rPr>
                <w:rFonts w:ascii="Arial" w:hAnsi="Arial" w:cs="Arial"/>
              </w:rPr>
            </w:pPr>
            <w:r w:rsidRPr="00AC595F">
              <w:rPr>
                <w:rFonts w:ascii="Arial" w:hAnsi="Arial" w:cs="Arial"/>
              </w:rPr>
              <w:t>Annual Financial Reports;</w:t>
            </w:r>
          </w:p>
          <w:p w:rsidR="00CD2AF4" w:rsidRPr="00AC595F" w:rsidRDefault="00CD2AF4" w:rsidP="00CD2AF4">
            <w:pPr>
              <w:spacing w:line="360" w:lineRule="auto"/>
              <w:jc w:val="both"/>
              <w:rPr>
                <w:rFonts w:ascii="Arial" w:hAnsi="Arial" w:cs="Arial"/>
              </w:rPr>
            </w:pPr>
            <w:r w:rsidRPr="00AC595F">
              <w:rPr>
                <w:rFonts w:ascii="Arial" w:hAnsi="Arial" w:cs="Arial"/>
              </w:rPr>
              <w:t>Annual Financial Statements</w:t>
            </w:r>
          </w:p>
          <w:p w:rsidR="00CD2AF4" w:rsidRPr="00AC595F" w:rsidRDefault="00CD2AF4" w:rsidP="00CD2AF4">
            <w:pPr>
              <w:spacing w:line="360" w:lineRule="auto"/>
              <w:jc w:val="both"/>
              <w:rPr>
                <w:rFonts w:ascii="Arial" w:hAnsi="Arial" w:cs="Arial"/>
              </w:rPr>
            </w:pPr>
            <w:r w:rsidRPr="00AC595F">
              <w:rPr>
                <w:rFonts w:ascii="Arial" w:hAnsi="Arial" w:cs="Arial"/>
              </w:rPr>
              <w:t>Asset Registers;</w:t>
            </w:r>
          </w:p>
          <w:p w:rsidR="00CD2AF4" w:rsidRPr="00AC595F" w:rsidRDefault="00CD2AF4" w:rsidP="00CD2AF4">
            <w:pPr>
              <w:spacing w:line="360" w:lineRule="auto"/>
              <w:jc w:val="both"/>
              <w:rPr>
                <w:rFonts w:ascii="Arial" w:hAnsi="Arial" w:cs="Arial"/>
              </w:rPr>
            </w:pPr>
            <w:r w:rsidRPr="00AC595F">
              <w:rPr>
                <w:rFonts w:ascii="Arial" w:hAnsi="Arial" w:cs="Arial"/>
              </w:rPr>
              <w:t>Bank Statements;</w:t>
            </w:r>
          </w:p>
          <w:p w:rsidR="00297B01" w:rsidRPr="00AC595F" w:rsidRDefault="00CD2AF4" w:rsidP="00CD2AF4">
            <w:pPr>
              <w:spacing w:line="360" w:lineRule="auto"/>
              <w:jc w:val="both"/>
              <w:rPr>
                <w:rFonts w:ascii="Arial" w:hAnsi="Arial" w:cs="Arial"/>
              </w:rPr>
            </w:pPr>
            <w:r w:rsidRPr="00AC595F">
              <w:rPr>
                <w:rFonts w:ascii="Arial" w:hAnsi="Arial" w:cs="Arial"/>
              </w:rPr>
              <w:t>Banking details and bank accounts;</w:t>
            </w:r>
          </w:p>
          <w:p w:rsidR="00CB2E6D" w:rsidRPr="00AC595F" w:rsidRDefault="00CB2E6D" w:rsidP="00CB2E6D">
            <w:pPr>
              <w:spacing w:line="360" w:lineRule="auto"/>
              <w:jc w:val="both"/>
              <w:rPr>
                <w:rFonts w:ascii="Arial" w:hAnsi="Arial" w:cs="Arial"/>
              </w:rPr>
            </w:pPr>
            <w:r w:rsidRPr="00AC595F">
              <w:rPr>
                <w:rFonts w:ascii="Arial" w:hAnsi="Arial" w:cs="Arial"/>
              </w:rPr>
              <w:t>Banking Records;</w:t>
            </w:r>
          </w:p>
          <w:p w:rsidR="00CB2E6D" w:rsidRPr="00AC595F" w:rsidRDefault="00CB2E6D" w:rsidP="00CB2E6D">
            <w:pPr>
              <w:spacing w:line="360" w:lineRule="auto"/>
              <w:jc w:val="both"/>
              <w:rPr>
                <w:rFonts w:ascii="Arial" w:hAnsi="Arial" w:cs="Arial"/>
              </w:rPr>
            </w:pPr>
            <w:r w:rsidRPr="00AC595F">
              <w:rPr>
                <w:rFonts w:ascii="Arial" w:hAnsi="Arial" w:cs="Arial"/>
              </w:rPr>
              <w:t>Debtors / Creditors statements and invoices;</w:t>
            </w:r>
          </w:p>
          <w:p w:rsidR="00CB2E6D" w:rsidRPr="00AC595F" w:rsidRDefault="00CB2E6D" w:rsidP="00CB2E6D">
            <w:pPr>
              <w:spacing w:line="360" w:lineRule="auto"/>
              <w:jc w:val="both"/>
              <w:rPr>
                <w:rFonts w:ascii="Arial" w:hAnsi="Arial" w:cs="Arial"/>
              </w:rPr>
            </w:pPr>
            <w:r w:rsidRPr="00AC595F">
              <w:rPr>
                <w:rFonts w:ascii="Arial" w:hAnsi="Arial" w:cs="Arial"/>
              </w:rPr>
              <w:t>General ledgers and subsidiary ledgers;</w:t>
            </w:r>
          </w:p>
          <w:p w:rsidR="00CB2E6D" w:rsidRPr="00AC595F" w:rsidRDefault="00CB2E6D" w:rsidP="00CB2E6D">
            <w:pPr>
              <w:spacing w:line="360" w:lineRule="auto"/>
              <w:jc w:val="both"/>
              <w:rPr>
                <w:rFonts w:ascii="Arial" w:hAnsi="Arial" w:cs="Arial"/>
              </w:rPr>
            </w:pPr>
            <w:r w:rsidRPr="00AC595F">
              <w:rPr>
                <w:rFonts w:ascii="Arial" w:hAnsi="Arial" w:cs="Arial"/>
              </w:rPr>
              <w:t>General reconciliation;</w:t>
            </w:r>
          </w:p>
          <w:p w:rsidR="00CB2E6D" w:rsidRPr="00AC595F" w:rsidRDefault="00CB2E6D" w:rsidP="00CB2E6D">
            <w:pPr>
              <w:spacing w:line="360" w:lineRule="auto"/>
              <w:jc w:val="both"/>
              <w:rPr>
                <w:rFonts w:ascii="Arial" w:hAnsi="Arial" w:cs="Arial"/>
              </w:rPr>
            </w:pPr>
            <w:r w:rsidRPr="00AC595F">
              <w:rPr>
                <w:rFonts w:ascii="Arial" w:hAnsi="Arial" w:cs="Arial"/>
              </w:rPr>
              <w:t>Invoices;</w:t>
            </w:r>
          </w:p>
          <w:p w:rsidR="00CB2E6D" w:rsidRPr="00AC595F" w:rsidRDefault="00CB2E6D" w:rsidP="00CB2E6D">
            <w:pPr>
              <w:spacing w:line="360" w:lineRule="auto"/>
              <w:jc w:val="both"/>
              <w:rPr>
                <w:rFonts w:ascii="Arial" w:hAnsi="Arial" w:cs="Arial"/>
              </w:rPr>
            </w:pPr>
            <w:r w:rsidRPr="00AC595F">
              <w:rPr>
                <w:rFonts w:ascii="Arial" w:hAnsi="Arial" w:cs="Arial"/>
              </w:rPr>
              <w:t>Paid Cheques;</w:t>
            </w:r>
          </w:p>
          <w:p w:rsidR="00CB2E6D" w:rsidRPr="00AC595F" w:rsidRDefault="00CB2E6D" w:rsidP="00CB2E6D">
            <w:pPr>
              <w:spacing w:line="360" w:lineRule="auto"/>
              <w:jc w:val="both"/>
              <w:rPr>
                <w:rFonts w:ascii="Arial" w:hAnsi="Arial" w:cs="Arial"/>
              </w:rPr>
            </w:pPr>
            <w:r w:rsidRPr="00AC595F">
              <w:rPr>
                <w:rFonts w:ascii="Arial" w:hAnsi="Arial" w:cs="Arial"/>
              </w:rPr>
              <w:t>Policies and procedures;</w:t>
            </w:r>
          </w:p>
          <w:p w:rsidR="00CB2E6D" w:rsidRPr="00AC595F" w:rsidRDefault="00CB2E6D" w:rsidP="00CB2E6D">
            <w:pPr>
              <w:spacing w:line="360" w:lineRule="auto"/>
              <w:jc w:val="both"/>
              <w:rPr>
                <w:rFonts w:ascii="Arial" w:hAnsi="Arial" w:cs="Arial"/>
              </w:rPr>
            </w:pPr>
            <w:r w:rsidRPr="00AC595F">
              <w:rPr>
                <w:rFonts w:ascii="Arial" w:hAnsi="Arial" w:cs="Arial"/>
              </w:rPr>
              <w:t>Rental Agreements; and</w:t>
            </w:r>
          </w:p>
          <w:p w:rsidR="00CB2E6D" w:rsidRPr="00AC595F" w:rsidRDefault="00CB2E6D" w:rsidP="00CB2E6D">
            <w:pPr>
              <w:spacing w:line="360" w:lineRule="auto"/>
              <w:jc w:val="both"/>
              <w:rPr>
                <w:rFonts w:ascii="Arial" w:hAnsi="Arial" w:cs="Arial"/>
              </w:rPr>
            </w:pPr>
            <w:r w:rsidRPr="00AC595F">
              <w:rPr>
                <w:rFonts w:ascii="Arial" w:hAnsi="Arial" w:cs="Arial"/>
              </w:rPr>
              <w:t>Tax Returns</w:t>
            </w:r>
          </w:p>
        </w:tc>
      </w:tr>
      <w:tr w:rsidR="00297B01" w:rsidRPr="00AC595F" w:rsidTr="00BF0739">
        <w:tc>
          <w:tcPr>
            <w:tcW w:w="2126" w:type="dxa"/>
          </w:tcPr>
          <w:p w:rsidR="000F35A9" w:rsidRPr="00AC595F" w:rsidRDefault="000F35A9" w:rsidP="000F35A9">
            <w:pPr>
              <w:spacing w:line="360" w:lineRule="auto"/>
              <w:jc w:val="both"/>
              <w:rPr>
                <w:rFonts w:ascii="Arial" w:hAnsi="Arial" w:cs="Arial"/>
              </w:rPr>
            </w:pPr>
            <w:r w:rsidRPr="00AC595F">
              <w:rPr>
                <w:rFonts w:ascii="Arial" w:hAnsi="Arial" w:cs="Arial"/>
              </w:rPr>
              <w:t>Income Tax Records</w:t>
            </w:r>
          </w:p>
          <w:p w:rsidR="00297B01" w:rsidRPr="00AC595F" w:rsidRDefault="00297B01" w:rsidP="000F35A9">
            <w:pPr>
              <w:spacing w:line="360" w:lineRule="auto"/>
              <w:jc w:val="both"/>
              <w:rPr>
                <w:rFonts w:ascii="Arial" w:hAnsi="Arial" w:cs="Arial"/>
              </w:rPr>
            </w:pPr>
          </w:p>
        </w:tc>
        <w:tc>
          <w:tcPr>
            <w:tcW w:w="6469" w:type="dxa"/>
          </w:tcPr>
          <w:p w:rsidR="000F35A9" w:rsidRPr="00AC595F" w:rsidRDefault="000F35A9" w:rsidP="000F35A9">
            <w:pPr>
              <w:spacing w:line="360" w:lineRule="auto"/>
              <w:jc w:val="both"/>
              <w:rPr>
                <w:rFonts w:ascii="Arial" w:hAnsi="Arial" w:cs="Arial"/>
              </w:rPr>
            </w:pPr>
            <w:r w:rsidRPr="00AC595F">
              <w:rPr>
                <w:rFonts w:ascii="Arial" w:hAnsi="Arial" w:cs="Arial"/>
              </w:rPr>
              <w:t>PAYE Records;</w:t>
            </w:r>
          </w:p>
          <w:p w:rsidR="000F35A9" w:rsidRPr="00AC595F" w:rsidRDefault="000F35A9" w:rsidP="000F35A9">
            <w:pPr>
              <w:spacing w:line="360" w:lineRule="auto"/>
              <w:jc w:val="both"/>
              <w:rPr>
                <w:rFonts w:ascii="Arial" w:hAnsi="Arial" w:cs="Arial"/>
              </w:rPr>
            </w:pPr>
            <w:r w:rsidRPr="00AC595F">
              <w:rPr>
                <w:rFonts w:ascii="Arial" w:hAnsi="Arial" w:cs="Arial"/>
              </w:rPr>
              <w:t>Documents issued to employees for income tax purposes;</w:t>
            </w:r>
          </w:p>
          <w:p w:rsidR="000F35A9" w:rsidRPr="00AC595F" w:rsidRDefault="000F35A9" w:rsidP="000F35A9">
            <w:pPr>
              <w:spacing w:line="360" w:lineRule="auto"/>
              <w:jc w:val="both"/>
              <w:rPr>
                <w:rFonts w:ascii="Arial" w:hAnsi="Arial" w:cs="Arial"/>
              </w:rPr>
            </w:pPr>
            <w:r w:rsidRPr="00AC595F">
              <w:rPr>
                <w:rFonts w:ascii="Arial" w:hAnsi="Arial" w:cs="Arial"/>
              </w:rPr>
              <w:t>Records of payments made to SARS on behalf of employees;</w:t>
            </w:r>
          </w:p>
          <w:p w:rsidR="000F35A9" w:rsidRPr="00AC595F" w:rsidRDefault="000F35A9" w:rsidP="000F35A9">
            <w:pPr>
              <w:spacing w:line="360" w:lineRule="auto"/>
              <w:jc w:val="both"/>
              <w:rPr>
                <w:rFonts w:ascii="Arial" w:hAnsi="Arial" w:cs="Arial"/>
              </w:rPr>
            </w:pPr>
            <w:r w:rsidRPr="00AC595F">
              <w:rPr>
                <w:rFonts w:ascii="Arial" w:hAnsi="Arial" w:cs="Arial"/>
              </w:rPr>
              <w:t>All other statutory compliances:</w:t>
            </w:r>
          </w:p>
          <w:p w:rsidR="000F35A9" w:rsidRPr="00AC595F" w:rsidRDefault="000F35A9" w:rsidP="00A1214E">
            <w:pPr>
              <w:pStyle w:val="ListParagraph"/>
              <w:numPr>
                <w:ilvl w:val="0"/>
                <w:numId w:val="4"/>
              </w:numPr>
              <w:spacing w:line="360" w:lineRule="auto"/>
              <w:jc w:val="both"/>
              <w:rPr>
                <w:rFonts w:ascii="Arial" w:hAnsi="Arial" w:cs="Arial"/>
              </w:rPr>
            </w:pPr>
            <w:r w:rsidRPr="00AC595F">
              <w:rPr>
                <w:rFonts w:ascii="Arial" w:hAnsi="Arial" w:cs="Arial"/>
              </w:rPr>
              <w:t>VAT</w:t>
            </w:r>
          </w:p>
          <w:p w:rsidR="000F35A9" w:rsidRPr="00AC595F" w:rsidRDefault="000F35A9" w:rsidP="00A1214E">
            <w:pPr>
              <w:pStyle w:val="ListParagraph"/>
              <w:numPr>
                <w:ilvl w:val="0"/>
                <w:numId w:val="4"/>
              </w:numPr>
              <w:spacing w:line="360" w:lineRule="auto"/>
              <w:jc w:val="both"/>
              <w:rPr>
                <w:rFonts w:ascii="Arial" w:hAnsi="Arial" w:cs="Arial"/>
              </w:rPr>
            </w:pPr>
            <w:r w:rsidRPr="00AC595F">
              <w:rPr>
                <w:rFonts w:ascii="Arial" w:hAnsi="Arial" w:cs="Arial"/>
              </w:rPr>
              <w:t>Regional Services Levies</w:t>
            </w:r>
          </w:p>
          <w:p w:rsidR="000F35A9" w:rsidRPr="00AC595F" w:rsidRDefault="000F35A9" w:rsidP="00A1214E">
            <w:pPr>
              <w:pStyle w:val="ListParagraph"/>
              <w:numPr>
                <w:ilvl w:val="0"/>
                <w:numId w:val="4"/>
              </w:numPr>
              <w:spacing w:line="360" w:lineRule="auto"/>
              <w:jc w:val="both"/>
              <w:rPr>
                <w:rFonts w:ascii="Arial" w:hAnsi="Arial" w:cs="Arial"/>
              </w:rPr>
            </w:pPr>
            <w:r w:rsidRPr="00AC595F">
              <w:rPr>
                <w:rFonts w:ascii="Arial" w:hAnsi="Arial" w:cs="Arial"/>
              </w:rPr>
              <w:t>Skills Development Levies</w:t>
            </w:r>
          </w:p>
          <w:p w:rsidR="000F35A9" w:rsidRPr="00AC595F" w:rsidRDefault="000F35A9" w:rsidP="00A1214E">
            <w:pPr>
              <w:pStyle w:val="ListParagraph"/>
              <w:numPr>
                <w:ilvl w:val="0"/>
                <w:numId w:val="4"/>
              </w:numPr>
              <w:spacing w:line="360" w:lineRule="auto"/>
              <w:jc w:val="both"/>
              <w:rPr>
                <w:rFonts w:ascii="Arial" w:hAnsi="Arial" w:cs="Arial"/>
              </w:rPr>
            </w:pPr>
            <w:r w:rsidRPr="00AC595F">
              <w:rPr>
                <w:rFonts w:ascii="Arial" w:hAnsi="Arial" w:cs="Arial"/>
              </w:rPr>
              <w:t>UIF</w:t>
            </w:r>
          </w:p>
          <w:p w:rsidR="00297B01" w:rsidRPr="00AC595F" w:rsidRDefault="000F35A9" w:rsidP="00A1214E">
            <w:pPr>
              <w:pStyle w:val="ListParagraph"/>
              <w:numPr>
                <w:ilvl w:val="0"/>
                <w:numId w:val="4"/>
              </w:numPr>
              <w:spacing w:line="360" w:lineRule="auto"/>
              <w:jc w:val="both"/>
              <w:rPr>
                <w:rFonts w:ascii="Arial" w:hAnsi="Arial" w:cs="Arial"/>
              </w:rPr>
            </w:pPr>
            <w:r w:rsidRPr="00AC595F">
              <w:rPr>
                <w:rFonts w:ascii="Arial" w:hAnsi="Arial" w:cs="Arial"/>
              </w:rPr>
              <w:t>Workmen’s Compensation</w:t>
            </w:r>
          </w:p>
        </w:tc>
      </w:tr>
      <w:tr w:rsidR="00297B01" w:rsidRPr="00AC595F" w:rsidTr="00BF0739">
        <w:tc>
          <w:tcPr>
            <w:tcW w:w="2126" w:type="dxa"/>
          </w:tcPr>
          <w:p w:rsidR="00297B01" w:rsidRPr="00AC595F" w:rsidRDefault="00240567" w:rsidP="00CD2ADE">
            <w:pPr>
              <w:spacing w:line="360" w:lineRule="auto"/>
              <w:jc w:val="both"/>
              <w:rPr>
                <w:rFonts w:ascii="Arial" w:hAnsi="Arial" w:cs="Arial"/>
              </w:rPr>
            </w:pPr>
            <w:r w:rsidRPr="00AC595F">
              <w:rPr>
                <w:rFonts w:ascii="Arial" w:hAnsi="Arial" w:cs="Arial"/>
              </w:rPr>
              <w:t xml:space="preserve">Personnel Documents </w:t>
            </w:r>
            <w:r w:rsidR="00742B89" w:rsidRPr="00AC595F">
              <w:rPr>
                <w:rFonts w:ascii="Arial" w:hAnsi="Arial" w:cs="Arial"/>
              </w:rPr>
              <w:t>and</w:t>
            </w:r>
            <w:r w:rsidRPr="00AC595F">
              <w:rPr>
                <w:rFonts w:ascii="Arial" w:hAnsi="Arial" w:cs="Arial"/>
              </w:rPr>
              <w:t xml:space="preserve"> Records</w:t>
            </w:r>
          </w:p>
        </w:tc>
        <w:tc>
          <w:tcPr>
            <w:tcW w:w="6469" w:type="dxa"/>
          </w:tcPr>
          <w:p w:rsidR="003448B0" w:rsidRPr="00AC595F" w:rsidRDefault="003448B0" w:rsidP="003448B0">
            <w:pPr>
              <w:spacing w:line="360" w:lineRule="auto"/>
              <w:jc w:val="both"/>
              <w:rPr>
                <w:rFonts w:ascii="Arial" w:hAnsi="Arial" w:cs="Arial"/>
              </w:rPr>
            </w:pPr>
            <w:r w:rsidRPr="00AC595F">
              <w:rPr>
                <w:rFonts w:ascii="Arial" w:hAnsi="Arial" w:cs="Arial"/>
              </w:rPr>
              <w:t>Address Lists;</w:t>
            </w:r>
          </w:p>
          <w:p w:rsidR="003448B0" w:rsidRPr="00AC595F" w:rsidRDefault="003448B0" w:rsidP="003448B0">
            <w:pPr>
              <w:spacing w:line="360" w:lineRule="auto"/>
              <w:jc w:val="both"/>
              <w:rPr>
                <w:rFonts w:ascii="Arial" w:hAnsi="Arial" w:cs="Arial"/>
              </w:rPr>
            </w:pPr>
            <w:r w:rsidRPr="00AC595F">
              <w:rPr>
                <w:rFonts w:ascii="Arial" w:hAnsi="Arial" w:cs="Arial"/>
              </w:rPr>
              <w:t>Disciplinary Code and Records;</w:t>
            </w:r>
          </w:p>
          <w:p w:rsidR="003448B0" w:rsidRPr="00AC595F" w:rsidRDefault="003448B0" w:rsidP="003448B0">
            <w:pPr>
              <w:spacing w:line="360" w:lineRule="auto"/>
              <w:jc w:val="both"/>
              <w:rPr>
                <w:rFonts w:ascii="Arial" w:hAnsi="Arial" w:cs="Arial"/>
              </w:rPr>
            </w:pPr>
            <w:r w:rsidRPr="00AC595F">
              <w:rPr>
                <w:rFonts w:ascii="Arial" w:hAnsi="Arial" w:cs="Arial"/>
              </w:rPr>
              <w:t>Employee benefits arrangements rules and records;</w:t>
            </w:r>
          </w:p>
          <w:p w:rsidR="003448B0" w:rsidRPr="00AC595F" w:rsidRDefault="003448B0" w:rsidP="003448B0">
            <w:pPr>
              <w:spacing w:line="360" w:lineRule="auto"/>
              <w:jc w:val="both"/>
              <w:rPr>
                <w:rFonts w:ascii="Arial" w:hAnsi="Arial" w:cs="Arial"/>
              </w:rPr>
            </w:pPr>
            <w:r w:rsidRPr="00AC595F">
              <w:rPr>
                <w:rFonts w:ascii="Arial" w:hAnsi="Arial" w:cs="Arial"/>
              </w:rPr>
              <w:t>Employment Contracts;</w:t>
            </w:r>
          </w:p>
          <w:p w:rsidR="003448B0" w:rsidRPr="00AC595F" w:rsidRDefault="003448B0" w:rsidP="003448B0">
            <w:pPr>
              <w:spacing w:line="360" w:lineRule="auto"/>
              <w:jc w:val="both"/>
              <w:rPr>
                <w:rFonts w:ascii="Arial" w:hAnsi="Arial" w:cs="Arial"/>
              </w:rPr>
            </w:pPr>
            <w:r w:rsidRPr="00AC595F">
              <w:rPr>
                <w:rFonts w:ascii="Arial" w:hAnsi="Arial" w:cs="Arial"/>
              </w:rPr>
              <w:t>Employment Equity Plan</w:t>
            </w:r>
          </w:p>
          <w:p w:rsidR="003448B0" w:rsidRPr="00AC595F" w:rsidRDefault="003448B0" w:rsidP="003448B0">
            <w:pPr>
              <w:spacing w:line="360" w:lineRule="auto"/>
              <w:jc w:val="both"/>
              <w:rPr>
                <w:rFonts w:ascii="Arial" w:hAnsi="Arial" w:cs="Arial"/>
              </w:rPr>
            </w:pPr>
            <w:r w:rsidRPr="00AC595F">
              <w:rPr>
                <w:rFonts w:ascii="Arial" w:hAnsi="Arial" w:cs="Arial"/>
              </w:rPr>
              <w:t>Forms and Applications;</w:t>
            </w:r>
          </w:p>
          <w:p w:rsidR="003448B0" w:rsidRPr="00AC595F" w:rsidRDefault="003448B0" w:rsidP="003448B0">
            <w:pPr>
              <w:spacing w:line="360" w:lineRule="auto"/>
              <w:jc w:val="both"/>
              <w:rPr>
                <w:rFonts w:ascii="Arial" w:hAnsi="Arial" w:cs="Arial"/>
              </w:rPr>
            </w:pPr>
            <w:r w:rsidRPr="00AC595F">
              <w:rPr>
                <w:rFonts w:ascii="Arial" w:hAnsi="Arial" w:cs="Arial"/>
              </w:rPr>
              <w:t>Grievance Procedures;</w:t>
            </w:r>
          </w:p>
          <w:p w:rsidR="003448B0" w:rsidRPr="00AC595F" w:rsidRDefault="003448B0" w:rsidP="003448B0">
            <w:pPr>
              <w:spacing w:line="360" w:lineRule="auto"/>
              <w:jc w:val="both"/>
              <w:rPr>
                <w:rFonts w:ascii="Arial" w:hAnsi="Arial" w:cs="Arial"/>
              </w:rPr>
            </w:pPr>
            <w:r w:rsidRPr="00AC595F">
              <w:rPr>
                <w:rFonts w:ascii="Arial" w:hAnsi="Arial" w:cs="Arial"/>
              </w:rPr>
              <w:t>Leave Records;</w:t>
            </w:r>
          </w:p>
          <w:p w:rsidR="003448B0" w:rsidRPr="00AC595F" w:rsidRDefault="003448B0" w:rsidP="003448B0">
            <w:pPr>
              <w:spacing w:line="360" w:lineRule="auto"/>
              <w:jc w:val="both"/>
              <w:rPr>
                <w:rFonts w:ascii="Arial" w:hAnsi="Arial" w:cs="Arial"/>
              </w:rPr>
            </w:pPr>
            <w:r w:rsidRPr="00AC595F">
              <w:rPr>
                <w:rFonts w:ascii="Arial" w:hAnsi="Arial" w:cs="Arial"/>
              </w:rPr>
              <w:t>Medical Aid Records;</w:t>
            </w:r>
          </w:p>
          <w:p w:rsidR="003448B0" w:rsidRPr="00AC595F" w:rsidRDefault="003448B0" w:rsidP="003448B0">
            <w:pPr>
              <w:spacing w:line="360" w:lineRule="auto"/>
              <w:jc w:val="both"/>
              <w:rPr>
                <w:rFonts w:ascii="Arial" w:hAnsi="Arial" w:cs="Arial"/>
              </w:rPr>
            </w:pPr>
            <w:r w:rsidRPr="00AC595F">
              <w:rPr>
                <w:rFonts w:ascii="Arial" w:hAnsi="Arial" w:cs="Arial"/>
              </w:rPr>
              <w:t>Payroll reports/ Wage register;</w:t>
            </w:r>
          </w:p>
          <w:p w:rsidR="003448B0" w:rsidRPr="00AC595F" w:rsidRDefault="003448B0" w:rsidP="003448B0">
            <w:pPr>
              <w:spacing w:line="360" w:lineRule="auto"/>
              <w:jc w:val="both"/>
              <w:rPr>
                <w:rFonts w:ascii="Arial" w:hAnsi="Arial" w:cs="Arial"/>
              </w:rPr>
            </w:pPr>
            <w:r w:rsidRPr="00AC595F">
              <w:rPr>
                <w:rFonts w:ascii="Arial" w:hAnsi="Arial" w:cs="Arial"/>
              </w:rPr>
              <w:t>Pension Fund Records;</w:t>
            </w:r>
          </w:p>
          <w:p w:rsidR="003448B0" w:rsidRPr="00AC595F" w:rsidRDefault="003448B0" w:rsidP="003448B0">
            <w:pPr>
              <w:spacing w:line="360" w:lineRule="auto"/>
              <w:jc w:val="both"/>
              <w:rPr>
                <w:rFonts w:ascii="Arial" w:hAnsi="Arial" w:cs="Arial"/>
              </w:rPr>
            </w:pPr>
            <w:r w:rsidRPr="00AC595F">
              <w:rPr>
                <w:rFonts w:ascii="Arial" w:hAnsi="Arial" w:cs="Arial"/>
              </w:rPr>
              <w:t>Safety, Health</w:t>
            </w:r>
            <w:r w:rsidR="00A1214E" w:rsidRPr="00AC595F">
              <w:rPr>
                <w:rFonts w:ascii="Arial" w:hAnsi="Arial" w:cs="Arial"/>
              </w:rPr>
              <w:t>,</w:t>
            </w:r>
            <w:r w:rsidRPr="00AC595F">
              <w:rPr>
                <w:rFonts w:ascii="Arial" w:hAnsi="Arial" w:cs="Arial"/>
              </w:rPr>
              <w:t xml:space="preserve"> and Environmental records;</w:t>
            </w:r>
          </w:p>
          <w:p w:rsidR="00742B89" w:rsidRPr="00AC595F" w:rsidRDefault="003448B0" w:rsidP="003448B0">
            <w:pPr>
              <w:spacing w:line="360" w:lineRule="auto"/>
              <w:jc w:val="both"/>
              <w:rPr>
                <w:rFonts w:ascii="Arial" w:hAnsi="Arial" w:cs="Arial"/>
              </w:rPr>
            </w:pPr>
            <w:r w:rsidRPr="00AC595F">
              <w:rPr>
                <w:rFonts w:ascii="Arial" w:hAnsi="Arial" w:cs="Arial"/>
              </w:rPr>
              <w:t>Salary Records;</w:t>
            </w:r>
          </w:p>
          <w:p w:rsidR="003448B0" w:rsidRPr="00AC595F" w:rsidRDefault="00742B89" w:rsidP="003448B0">
            <w:pPr>
              <w:spacing w:line="360" w:lineRule="auto"/>
              <w:jc w:val="both"/>
              <w:rPr>
                <w:rFonts w:ascii="Arial" w:hAnsi="Arial" w:cs="Arial"/>
              </w:rPr>
            </w:pPr>
            <w:r w:rsidRPr="00AC595F">
              <w:rPr>
                <w:rFonts w:ascii="Arial" w:hAnsi="Arial" w:cs="Arial"/>
              </w:rPr>
              <w:t>S</w:t>
            </w:r>
            <w:r w:rsidR="003448B0" w:rsidRPr="00AC595F">
              <w:rPr>
                <w:rFonts w:ascii="Arial" w:hAnsi="Arial" w:cs="Arial"/>
              </w:rPr>
              <w:t>ETA records</w:t>
            </w:r>
          </w:p>
          <w:p w:rsidR="003448B0" w:rsidRPr="00AC595F" w:rsidRDefault="003448B0" w:rsidP="003448B0">
            <w:pPr>
              <w:spacing w:line="360" w:lineRule="auto"/>
              <w:jc w:val="both"/>
              <w:rPr>
                <w:rFonts w:ascii="Arial" w:hAnsi="Arial" w:cs="Arial"/>
              </w:rPr>
            </w:pPr>
            <w:r w:rsidRPr="00AC595F">
              <w:rPr>
                <w:rFonts w:ascii="Arial" w:hAnsi="Arial" w:cs="Arial"/>
              </w:rPr>
              <w:t>Standard letters and notices</w:t>
            </w:r>
          </w:p>
          <w:p w:rsidR="003448B0" w:rsidRPr="00AC595F" w:rsidRDefault="003448B0" w:rsidP="003448B0">
            <w:pPr>
              <w:spacing w:line="360" w:lineRule="auto"/>
              <w:jc w:val="both"/>
              <w:rPr>
                <w:rFonts w:ascii="Arial" w:hAnsi="Arial" w:cs="Arial"/>
              </w:rPr>
            </w:pPr>
            <w:r w:rsidRPr="00AC595F">
              <w:rPr>
                <w:rFonts w:ascii="Arial" w:hAnsi="Arial" w:cs="Arial"/>
              </w:rPr>
              <w:t>Training Manuals;</w:t>
            </w:r>
          </w:p>
          <w:p w:rsidR="003448B0" w:rsidRPr="00AC595F" w:rsidRDefault="003448B0" w:rsidP="003448B0">
            <w:pPr>
              <w:spacing w:line="360" w:lineRule="auto"/>
              <w:jc w:val="both"/>
              <w:rPr>
                <w:rFonts w:ascii="Arial" w:hAnsi="Arial" w:cs="Arial"/>
              </w:rPr>
            </w:pPr>
            <w:r w:rsidRPr="00AC595F">
              <w:rPr>
                <w:rFonts w:ascii="Arial" w:hAnsi="Arial" w:cs="Arial"/>
              </w:rPr>
              <w:t>Training Records;</w:t>
            </w:r>
          </w:p>
          <w:p w:rsidR="00297B01" w:rsidRPr="00AC595F" w:rsidRDefault="003448B0" w:rsidP="003448B0">
            <w:pPr>
              <w:spacing w:line="360" w:lineRule="auto"/>
              <w:jc w:val="both"/>
              <w:rPr>
                <w:rFonts w:ascii="Arial" w:hAnsi="Arial" w:cs="Arial"/>
              </w:rPr>
            </w:pPr>
            <w:r w:rsidRPr="00AC595F">
              <w:rPr>
                <w:rFonts w:ascii="Arial" w:hAnsi="Arial" w:cs="Arial"/>
              </w:rPr>
              <w:t>Workplace agreements and records.</w:t>
            </w:r>
          </w:p>
        </w:tc>
      </w:tr>
      <w:tr w:rsidR="00297B01" w:rsidRPr="00AC595F" w:rsidTr="00BF0739">
        <w:tc>
          <w:tcPr>
            <w:tcW w:w="2126" w:type="dxa"/>
          </w:tcPr>
          <w:p w:rsidR="00297B01" w:rsidRPr="00AC595F" w:rsidRDefault="009A114D" w:rsidP="00CD2ADE">
            <w:pPr>
              <w:spacing w:line="360" w:lineRule="auto"/>
              <w:jc w:val="both"/>
              <w:rPr>
                <w:rFonts w:ascii="Arial" w:hAnsi="Arial" w:cs="Arial"/>
              </w:rPr>
            </w:pPr>
            <w:r w:rsidRPr="00AC595F">
              <w:rPr>
                <w:rFonts w:ascii="Arial" w:hAnsi="Arial" w:cs="Arial"/>
              </w:rPr>
              <w:t>Procurement Records</w:t>
            </w:r>
          </w:p>
        </w:tc>
        <w:tc>
          <w:tcPr>
            <w:tcW w:w="6469" w:type="dxa"/>
          </w:tcPr>
          <w:p w:rsidR="009A114D" w:rsidRPr="00AC595F" w:rsidRDefault="009A114D" w:rsidP="009A114D">
            <w:pPr>
              <w:spacing w:line="360" w:lineRule="auto"/>
              <w:jc w:val="both"/>
              <w:rPr>
                <w:rFonts w:ascii="Arial" w:hAnsi="Arial" w:cs="Arial"/>
              </w:rPr>
            </w:pPr>
            <w:r w:rsidRPr="00AC595F">
              <w:rPr>
                <w:rFonts w:ascii="Arial" w:hAnsi="Arial" w:cs="Arial"/>
              </w:rPr>
              <w:t xml:space="preserve">Standard Terms and Conditions for </w:t>
            </w:r>
            <w:r w:rsidR="00A1214E" w:rsidRPr="00AC595F">
              <w:rPr>
                <w:rFonts w:ascii="Arial" w:hAnsi="Arial" w:cs="Arial"/>
              </w:rPr>
              <w:t xml:space="preserve">the </w:t>
            </w:r>
            <w:r w:rsidRPr="00AC595F">
              <w:rPr>
                <w:rFonts w:ascii="Arial" w:hAnsi="Arial" w:cs="Arial"/>
              </w:rPr>
              <w:t>supply of services and products;</w:t>
            </w:r>
          </w:p>
          <w:p w:rsidR="009A114D" w:rsidRPr="00AC595F" w:rsidRDefault="009A114D" w:rsidP="009A114D">
            <w:pPr>
              <w:spacing w:line="360" w:lineRule="auto"/>
              <w:jc w:val="both"/>
              <w:rPr>
                <w:rFonts w:ascii="Arial" w:hAnsi="Arial" w:cs="Arial"/>
              </w:rPr>
            </w:pPr>
            <w:r w:rsidRPr="00AC595F">
              <w:rPr>
                <w:rFonts w:ascii="Arial" w:hAnsi="Arial" w:cs="Arial"/>
              </w:rPr>
              <w:t>Contractor, client</w:t>
            </w:r>
            <w:r w:rsidR="00A1214E" w:rsidRPr="00AC595F">
              <w:rPr>
                <w:rFonts w:ascii="Arial" w:hAnsi="Arial" w:cs="Arial"/>
              </w:rPr>
              <w:t>,</w:t>
            </w:r>
            <w:r w:rsidRPr="00AC595F">
              <w:rPr>
                <w:rFonts w:ascii="Arial" w:hAnsi="Arial" w:cs="Arial"/>
              </w:rPr>
              <w:t xml:space="preserve"> and supplier agreements;</w:t>
            </w:r>
          </w:p>
          <w:p w:rsidR="009A114D" w:rsidRPr="00AC595F" w:rsidRDefault="009A114D" w:rsidP="009A114D">
            <w:pPr>
              <w:spacing w:line="360" w:lineRule="auto"/>
              <w:jc w:val="both"/>
              <w:rPr>
                <w:rFonts w:ascii="Arial" w:hAnsi="Arial" w:cs="Arial"/>
              </w:rPr>
            </w:pPr>
            <w:r w:rsidRPr="00AC595F">
              <w:rPr>
                <w:rFonts w:ascii="Arial" w:hAnsi="Arial" w:cs="Arial"/>
              </w:rPr>
              <w:t>Lists of suppliers, products, services</w:t>
            </w:r>
            <w:r w:rsidR="00A1214E" w:rsidRPr="00AC595F">
              <w:rPr>
                <w:rFonts w:ascii="Arial" w:hAnsi="Arial" w:cs="Arial"/>
              </w:rPr>
              <w:t>,</w:t>
            </w:r>
            <w:r w:rsidRPr="00AC595F">
              <w:rPr>
                <w:rFonts w:ascii="Arial" w:hAnsi="Arial" w:cs="Arial"/>
              </w:rPr>
              <w:t xml:space="preserve"> and distribution; and</w:t>
            </w:r>
          </w:p>
          <w:p w:rsidR="00297B01" w:rsidRPr="00AC595F" w:rsidRDefault="009A114D" w:rsidP="009A114D">
            <w:pPr>
              <w:spacing w:line="360" w:lineRule="auto"/>
              <w:jc w:val="both"/>
              <w:rPr>
                <w:rFonts w:ascii="Arial" w:hAnsi="Arial" w:cs="Arial"/>
              </w:rPr>
            </w:pPr>
            <w:r w:rsidRPr="00AC595F">
              <w:rPr>
                <w:rFonts w:ascii="Arial" w:hAnsi="Arial" w:cs="Arial"/>
              </w:rPr>
              <w:t>Policies and Procedures.</w:t>
            </w:r>
          </w:p>
        </w:tc>
      </w:tr>
      <w:tr w:rsidR="00297B01" w:rsidRPr="00AC595F" w:rsidTr="00BF0739">
        <w:tc>
          <w:tcPr>
            <w:tcW w:w="2126" w:type="dxa"/>
          </w:tcPr>
          <w:p w:rsidR="00297B01" w:rsidRPr="00AC595F" w:rsidRDefault="00657A63" w:rsidP="00CD2ADE">
            <w:pPr>
              <w:spacing w:line="360" w:lineRule="auto"/>
              <w:jc w:val="both"/>
              <w:rPr>
                <w:rFonts w:ascii="Arial" w:hAnsi="Arial" w:cs="Arial"/>
              </w:rPr>
            </w:pPr>
            <w:r w:rsidRPr="00AC595F">
              <w:rPr>
                <w:rFonts w:ascii="Arial" w:hAnsi="Arial" w:cs="Arial"/>
              </w:rPr>
              <w:t>IT Records</w:t>
            </w:r>
          </w:p>
        </w:tc>
        <w:tc>
          <w:tcPr>
            <w:tcW w:w="6469" w:type="dxa"/>
          </w:tcPr>
          <w:p w:rsidR="00657A63" w:rsidRPr="00AC595F" w:rsidRDefault="00657A63" w:rsidP="00657A63">
            <w:pPr>
              <w:spacing w:line="360" w:lineRule="auto"/>
              <w:jc w:val="both"/>
              <w:rPr>
                <w:rFonts w:ascii="Arial" w:hAnsi="Arial" w:cs="Arial"/>
              </w:rPr>
            </w:pPr>
            <w:r w:rsidRPr="00AC595F">
              <w:rPr>
                <w:rFonts w:ascii="Arial" w:hAnsi="Arial" w:cs="Arial"/>
              </w:rPr>
              <w:t>Computer / mobile device usage policy documentation;</w:t>
            </w:r>
          </w:p>
          <w:p w:rsidR="00657A63" w:rsidRPr="00AC595F" w:rsidRDefault="00657A63" w:rsidP="00657A63">
            <w:pPr>
              <w:spacing w:line="360" w:lineRule="auto"/>
              <w:jc w:val="both"/>
              <w:rPr>
                <w:rFonts w:ascii="Arial" w:hAnsi="Arial" w:cs="Arial"/>
              </w:rPr>
            </w:pPr>
            <w:r w:rsidRPr="00AC595F">
              <w:rPr>
                <w:rFonts w:ascii="Arial" w:hAnsi="Arial" w:cs="Arial"/>
              </w:rPr>
              <w:t>Disaster recovery plans;</w:t>
            </w:r>
          </w:p>
          <w:p w:rsidR="00657A63" w:rsidRPr="00AC595F" w:rsidRDefault="00657A63" w:rsidP="00657A63">
            <w:pPr>
              <w:spacing w:line="360" w:lineRule="auto"/>
              <w:jc w:val="both"/>
              <w:rPr>
                <w:rFonts w:ascii="Arial" w:hAnsi="Arial" w:cs="Arial"/>
              </w:rPr>
            </w:pPr>
            <w:r w:rsidRPr="00AC595F">
              <w:rPr>
                <w:rFonts w:ascii="Arial" w:hAnsi="Arial" w:cs="Arial"/>
              </w:rPr>
              <w:t>Hardware asset registers;</w:t>
            </w:r>
          </w:p>
          <w:p w:rsidR="00657A63" w:rsidRPr="00AC595F" w:rsidRDefault="00044522" w:rsidP="00657A63">
            <w:pPr>
              <w:spacing w:line="360" w:lineRule="auto"/>
              <w:jc w:val="both"/>
              <w:rPr>
                <w:rFonts w:ascii="Arial" w:hAnsi="Arial" w:cs="Arial"/>
              </w:rPr>
            </w:pPr>
            <w:r w:rsidRPr="00AC595F">
              <w:rPr>
                <w:rFonts w:ascii="Arial" w:hAnsi="Arial" w:cs="Arial"/>
              </w:rPr>
              <w:t>In</w:t>
            </w:r>
            <w:r w:rsidR="00657A63" w:rsidRPr="00AC595F">
              <w:rPr>
                <w:rFonts w:ascii="Arial" w:hAnsi="Arial" w:cs="Arial"/>
              </w:rPr>
              <w:t>formation security policies/standards/procedures;</w:t>
            </w:r>
          </w:p>
          <w:p w:rsidR="00657A63" w:rsidRPr="00AC595F" w:rsidRDefault="00657A63" w:rsidP="00657A63">
            <w:pPr>
              <w:spacing w:line="360" w:lineRule="auto"/>
              <w:jc w:val="both"/>
              <w:rPr>
                <w:rFonts w:ascii="Arial" w:hAnsi="Arial" w:cs="Arial"/>
              </w:rPr>
            </w:pPr>
            <w:r w:rsidRPr="00AC595F">
              <w:rPr>
                <w:rFonts w:ascii="Arial" w:hAnsi="Arial" w:cs="Arial"/>
              </w:rPr>
              <w:t>Information technology systems and user manuals</w:t>
            </w:r>
          </w:p>
          <w:p w:rsidR="00657A63" w:rsidRPr="00AC595F" w:rsidRDefault="00657A63" w:rsidP="00657A63">
            <w:pPr>
              <w:spacing w:line="360" w:lineRule="auto"/>
              <w:jc w:val="both"/>
              <w:rPr>
                <w:rFonts w:ascii="Arial" w:hAnsi="Arial" w:cs="Arial"/>
              </w:rPr>
            </w:pPr>
            <w:r w:rsidRPr="00AC595F">
              <w:rPr>
                <w:rFonts w:ascii="Arial" w:hAnsi="Arial" w:cs="Arial"/>
              </w:rPr>
              <w:t>Information usage policy documentation;</w:t>
            </w:r>
          </w:p>
          <w:p w:rsidR="00657A63" w:rsidRPr="00AC595F" w:rsidRDefault="00657A63" w:rsidP="00657A63">
            <w:pPr>
              <w:spacing w:line="360" w:lineRule="auto"/>
              <w:jc w:val="both"/>
              <w:rPr>
                <w:rFonts w:ascii="Arial" w:hAnsi="Arial" w:cs="Arial"/>
              </w:rPr>
            </w:pPr>
            <w:r w:rsidRPr="00AC595F">
              <w:rPr>
                <w:rFonts w:ascii="Arial" w:hAnsi="Arial" w:cs="Arial"/>
              </w:rPr>
              <w:t>Project implementation plans;</w:t>
            </w:r>
          </w:p>
          <w:p w:rsidR="00657A63" w:rsidRPr="00AC595F" w:rsidRDefault="00657A63" w:rsidP="00657A63">
            <w:pPr>
              <w:spacing w:line="360" w:lineRule="auto"/>
              <w:jc w:val="both"/>
              <w:rPr>
                <w:rFonts w:ascii="Arial" w:hAnsi="Arial" w:cs="Arial"/>
              </w:rPr>
            </w:pPr>
            <w:r w:rsidRPr="00AC595F">
              <w:rPr>
                <w:rFonts w:ascii="Arial" w:hAnsi="Arial" w:cs="Arial"/>
              </w:rPr>
              <w:t>Software licensing; and</w:t>
            </w:r>
          </w:p>
          <w:p w:rsidR="00297B01" w:rsidRPr="00AC595F" w:rsidRDefault="00657A63" w:rsidP="00657A63">
            <w:pPr>
              <w:spacing w:line="360" w:lineRule="auto"/>
              <w:jc w:val="both"/>
              <w:rPr>
                <w:rFonts w:ascii="Arial" w:hAnsi="Arial" w:cs="Arial"/>
              </w:rPr>
            </w:pPr>
            <w:r w:rsidRPr="00AC595F">
              <w:rPr>
                <w:rFonts w:ascii="Arial" w:hAnsi="Arial" w:cs="Arial"/>
              </w:rPr>
              <w:t>System documentation and manuals.</w:t>
            </w:r>
          </w:p>
        </w:tc>
      </w:tr>
      <w:tr w:rsidR="00297B01" w:rsidRPr="00AC595F" w:rsidTr="00BF0739">
        <w:tc>
          <w:tcPr>
            <w:tcW w:w="2126" w:type="dxa"/>
          </w:tcPr>
          <w:p w:rsidR="00297B01" w:rsidRPr="00AC595F" w:rsidRDefault="00297B01" w:rsidP="00CD2ADE">
            <w:pPr>
              <w:spacing w:line="360" w:lineRule="auto"/>
              <w:jc w:val="both"/>
              <w:rPr>
                <w:rFonts w:ascii="Arial" w:hAnsi="Arial" w:cs="Arial"/>
              </w:rPr>
            </w:pPr>
          </w:p>
        </w:tc>
        <w:tc>
          <w:tcPr>
            <w:tcW w:w="6469" w:type="dxa"/>
          </w:tcPr>
          <w:p w:rsidR="00297B01" w:rsidRPr="00AC595F" w:rsidRDefault="00297B01" w:rsidP="00CD2ADE">
            <w:pPr>
              <w:spacing w:line="360" w:lineRule="auto"/>
              <w:jc w:val="both"/>
              <w:rPr>
                <w:rFonts w:ascii="Arial" w:hAnsi="Arial" w:cs="Arial"/>
              </w:rPr>
            </w:pPr>
          </w:p>
        </w:tc>
      </w:tr>
    </w:tbl>
    <w:p w:rsidR="00914956" w:rsidRPr="00AC595F" w:rsidRDefault="00914956" w:rsidP="00CD2ADE">
      <w:pPr>
        <w:spacing w:line="360" w:lineRule="auto"/>
        <w:jc w:val="both"/>
        <w:rPr>
          <w:rFonts w:ascii="Arial" w:hAnsi="Arial" w:cs="Arial"/>
        </w:rPr>
      </w:pPr>
    </w:p>
    <w:p w:rsidR="00B17808" w:rsidRPr="00AC595F" w:rsidRDefault="00B17808" w:rsidP="00A1214E">
      <w:pPr>
        <w:pStyle w:val="ListParagraph"/>
        <w:numPr>
          <w:ilvl w:val="1"/>
          <w:numId w:val="5"/>
        </w:numPr>
        <w:spacing w:line="360" w:lineRule="auto"/>
        <w:ind w:left="720"/>
        <w:jc w:val="both"/>
        <w:rPr>
          <w:rFonts w:ascii="Arial" w:hAnsi="Arial" w:cs="Arial"/>
        </w:rPr>
      </w:pPr>
      <w:r w:rsidRPr="00AC595F">
        <w:rPr>
          <w:rFonts w:ascii="Arial" w:hAnsi="Arial" w:cs="Arial"/>
        </w:rPr>
        <w:t>For the purposes of th</w:t>
      </w:r>
      <w:r w:rsidR="00CC056A" w:rsidRPr="00AC595F">
        <w:rPr>
          <w:rFonts w:ascii="Arial" w:hAnsi="Arial" w:cs="Arial"/>
        </w:rPr>
        <w:t>e above</w:t>
      </w:r>
      <w:r w:rsidRPr="00AC595F">
        <w:rPr>
          <w:rFonts w:ascii="Arial" w:hAnsi="Arial" w:cs="Arial"/>
        </w:rPr>
        <w:t xml:space="preserve"> clause </w:t>
      </w:r>
      <w:r w:rsidR="00141E85" w:rsidRPr="00AC595F">
        <w:rPr>
          <w:rFonts w:ascii="Arial" w:hAnsi="Arial" w:cs="Arial"/>
        </w:rPr>
        <w:t>6.</w:t>
      </w:r>
      <w:r w:rsidR="00BF0739" w:rsidRPr="00AC595F">
        <w:rPr>
          <w:rFonts w:ascii="Arial" w:hAnsi="Arial" w:cs="Arial"/>
        </w:rPr>
        <w:t>1</w:t>
      </w:r>
      <w:r w:rsidR="00141E85" w:rsidRPr="00AC595F">
        <w:rPr>
          <w:rFonts w:ascii="Arial" w:hAnsi="Arial" w:cs="Arial"/>
        </w:rPr>
        <w:t>.</w:t>
      </w:r>
      <w:r w:rsidRPr="00AC595F">
        <w:rPr>
          <w:rFonts w:ascii="Arial" w:hAnsi="Arial" w:cs="Arial"/>
        </w:rPr>
        <w:t xml:space="preserve">, “Personnel” refers to any person who works for, or provides services to, or on behalf of </w:t>
      </w:r>
      <w:r w:rsidR="00034179" w:rsidRPr="00AC595F">
        <w:rPr>
          <w:rFonts w:ascii="Arial" w:hAnsi="Arial" w:cs="Arial"/>
        </w:rPr>
        <w:t>Unique Personnel</w:t>
      </w:r>
      <w:r w:rsidRPr="00AC595F">
        <w:rPr>
          <w:rFonts w:ascii="Arial" w:hAnsi="Arial" w:cs="Arial"/>
        </w:rPr>
        <w:t xml:space="preserve"> and receives or is entitled to receive remuneration and any other person who assist in carrying out or conducting the business of </w:t>
      </w:r>
      <w:r w:rsidR="00034179" w:rsidRPr="00AC595F">
        <w:rPr>
          <w:rFonts w:ascii="Arial" w:hAnsi="Arial" w:cs="Arial"/>
        </w:rPr>
        <w:t>Unique Personnel</w:t>
      </w:r>
      <w:r w:rsidRPr="00AC595F">
        <w:rPr>
          <w:rFonts w:ascii="Arial" w:hAnsi="Arial" w:cs="Arial"/>
        </w:rPr>
        <w:t xml:space="preserve"> This includes, without limitation, directors (executive and non-executive), all permanent, temporary</w:t>
      </w:r>
      <w:r w:rsidR="00A1214E" w:rsidRPr="00AC595F">
        <w:rPr>
          <w:rFonts w:ascii="Arial" w:hAnsi="Arial" w:cs="Arial"/>
        </w:rPr>
        <w:t>,</w:t>
      </w:r>
      <w:r w:rsidRPr="00AC595F">
        <w:rPr>
          <w:rFonts w:ascii="Arial" w:hAnsi="Arial" w:cs="Arial"/>
        </w:rPr>
        <w:t xml:space="preserve"> and part-time staff, as well as contract workers.</w:t>
      </w:r>
    </w:p>
    <w:p w:rsidR="00821611" w:rsidRPr="00AC595F" w:rsidRDefault="00821611" w:rsidP="00821611">
      <w:pPr>
        <w:pStyle w:val="ListParagraph"/>
        <w:spacing w:line="360" w:lineRule="auto"/>
        <w:jc w:val="both"/>
        <w:rPr>
          <w:rFonts w:ascii="Arial" w:hAnsi="Arial" w:cs="Arial"/>
        </w:rPr>
      </w:pPr>
    </w:p>
    <w:p w:rsidR="00821611" w:rsidRPr="00AC595F" w:rsidRDefault="000C3E07" w:rsidP="00A1214E">
      <w:pPr>
        <w:pStyle w:val="ListParagraph"/>
        <w:numPr>
          <w:ilvl w:val="1"/>
          <w:numId w:val="5"/>
        </w:numPr>
        <w:spacing w:line="360" w:lineRule="auto"/>
        <w:ind w:left="720"/>
        <w:jc w:val="both"/>
        <w:rPr>
          <w:rFonts w:ascii="Arial" w:hAnsi="Arial" w:cs="Arial"/>
        </w:rPr>
      </w:pPr>
      <w:bookmarkStart w:id="2" w:name="_Hlk72701120"/>
      <w:r w:rsidRPr="00AC595F">
        <w:rPr>
          <w:rFonts w:ascii="Arial" w:hAnsi="Arial" w:cs="Arial"/>
        </w:rPr>
        <w:t xml:space="preserve">Access to the </w:t>
      </w:r>
      <w:r w:rsidR="00CF564A" w:rsidRPr="00AC595F">
        <w:rPr>
          <w:rFonts w:ascii="Arial" w:hAnsi="Arial" w:cs="Arial"/>
        </w:rPr>
        <w:t xml:space="preserve">records </w:t>
      </w:r>
      <w:r w:rsidR="006B7C61" w:rsidRPr="00AC595F">
        <w:rPr>
          <w:rFonts w:ascii="Arial" w:hAnsi="Arial" w:cs="Arial"/>
        </w:rPr>
        <w:t xml:space="preserve">stipulated in clause 6.1 above </w:t>
      </w:r>
      <w:r w:rsidR="00CF564A" w:rsidRPr="00AC595F">
        <w:rPr>
          <w:rFonts w:ascii="Arial" w:hAnsi="Arial" w:cs="Arial"/>
        </w:rPr>
        <w:t>may be subject to the grounds of refusal set out in this manual. Amongst other</w:t>
      </w:r>
      <w:r w:rsidR="00A1214E" w:rsidRPr="00AC595F">
        <w:rPr>
          <w:rFonts w:ascii="Arial" w:hAnsi="Arial" w:cs="Arial"/>
        </w:rPr>
        <w:t>s</w:t>
      </w:r>
      <w:r w:rsidR="00CF564A" w:rsidRPr="00AC595F">
        <w:rPr>
          <w:rFonts w:ascii="Arial" w:hAnsi="Arial" w:cs="Arial"/>
        </w:rPr>
        <w:t xml:space="preserve">, records deemed confidential on the part of a third party, will </w:t>
      </w:r>
      <w:r w:rsidR="00C02A14" w:rsidRPr="00AC595F">
        <w:rPr>
          <w:rFonts w:ascii="Arial" w:hAnsi="Arial" w:cs="Arial"/>
        </w:rPr>
        <w:t>require</w:t>
      </w:r>
      <w:r w:rsidR="00CF564A" w:rsidRPr="00AC595F">
        <w:rPr>
          <w:rFonts w:ascii="Arial" w:hAnsi="Arial" w:cs="Arial"/>
        </w:rPr>
        <w:t xml:space="preserve"> permission from the third party concerned, in addition to normal requirements, before </w:t>
      </w:r>
      <w:r w:rsidR="003022B4" w:rsidRPr="00AC595F">
        <w:rPr>
          <w:rFonts w:ascii="Arial" w:hAnsi="Arial" w:cs="Arial"/>
        </w:rPr>
        <w:t xml:space="preserve">the granting of </w:t>
      </w:r>
      <w:r w:rsidR="00CF564A" w:rsidRPr="00AC595F">
        <w:rPr>
          <w:rFonts w:ascii="Arial" w:hAnsi="Arial" w:cs="Arial"/>
        </w:rPr>
        <w:t>access</w:t>
      </w:r>
      <w:r w:rsidR="00C02A14" w:rsidRPr="00AC595F">
        <w:rPr>
          <w:rFonts w:ascii="Arial" w:hAnsi="Arial" w:cs="Arial"/>
        </w:rPr>
        <w:t xml:space="preserve"> may be </w:t>
      </w:r>
      <w:r w:rsidR="003022B4" w:rsidRPr="00AC595F">
        <w:rPr>
          <w:rFonts w:ascii="Arial" w:hAnsi="Arial" w:cs="Arial"/>
        </w:rPr>
        <w:t>considered</w:t>
      </w:r>
      <w:bookmarkEnd w:id="2"/>
      <w:r w:rsidR="00CF564A" w:rsidRPr="00AC595F">
        <w:rPr>
          <w:rFonts w:ascii="Arial" w:hAnsi="Arial" w:cs="Arial"/>
        </w:rPr>
        <w:t>.</w:t>
      </w:r>
    </w:p>
    <w:p w:rsidR="005A23DB" w:rsidRPr="00AC595F" w:rsidRDefault="005A23DB" w:rsidP="005A23DB">
      <w:pPr>
        <w:pStyle w:val="ListParagraph"/>
        <w:rPr>
          <w:rFonts w:ascii="Arial" w:hAnsi="Arial" w:cs="Arial"/>
        </w:rPr>
      </w:pPr>
    </w:p>
    <w:p w:rsidR="005A23DB" w:rsidRPr="00AC595F" w:rsidRDefault="005A23DB" w:rsidP="00A1214E">
      <w:pPr>
        <w:pStyle w:val="ListParagraph"/>
        <w:numPr>
          <w:ilvl w:val="1"/>
          <w:numId w:val="5"/>
        </w:numPr>
        <w:spacing w:line="360" w:lineRule="auto"/>
        <w:ind w:left="720"/>
        <w:jc w:val="both"/>
        <w:rPr>
          <w:rFonts w:ascii="Arial" w:hAnsi="Arial" w:cs="Arial"/>
        </w:rPr>
      </w:pPr>
      <w:r w:rsidRPr="00AC595F">
        <w:rPr>
          <w:rFonts w:ascii="Arial" w:hAnsi="Arial" w:cs="Arial"/>
        </w:rPr>
        <w:t xml:space="preserve">The </w:t>
      </w:r>
      <w:r w:rsidR="00034179" w:rsidRPr="00AC595F">
        <w:rPr>
          <w:rFonts w:ascii="Arial" w:hAnsi="Arial" w:cs="Arial"/>
        </w:rPr>
        <w:t>Unique Personnel</w:t>
      </w:r>
      <w:r w:rsidRPr="00AC595F">
        <w:rPr>
          <w:rFonts w:ascii="Arial" w:hAnsi="Arial" w:cs="Arial"/>
        </w:rPr>
        <w:t xml:space="preserve"> also holds the following special</w:t>
      </w:r>
      <w:r w:rsidR="00C669EC" w:rsidRPr="00AC595F">
        <w:rPr>
          <w:rFonts w:ascii="Arial" w:hAnsi="Arial" w:cs="Arial"/>
        </w:rPr>
        <w:t xml:space="preserve"> personal information </w:t>
      </w:r>
      <w:r w:rsidR="00BF0739" w:rsidRPr="00AC595F">
        <w:rPr>
          <w:rFonts w:ascii="Arial" w:hAnsi="Arial" w:cs="Arial"/>
        </w:rPr>
        <w:t>in terms of section 32 of the POPIA</w:t>
      </w:r>
      <w:r w:rsidR="00962033" w:rsidRPr="00AC595F">
        <w:rPr>
          <w:rFonts w:ascii="Arial" w:hAnsi="Arial" w:cs="Arial"/>
        </w:rPr>
        <w:t>.</w:t>
      </w:r>
    </w:p>
    <w:tbl>
      <w:tblPr>
        <w:tblStyle w:val="TableGrid"/>
        <w:tblW w:w="0" w:type="auto"/>
        <w:tblInd w:w="704" w:type="dxa"/>
        <w:tblLook w:val="04A0" w:firstRow="1" w:lastRow="0" w:firstColumn="1" w:lastColumn="0" w:noHBand="0" w:noVBand="1"/>
      </w:tblPr>
      <w:tblGrid>
        <w:gridCol w:w="1843"/>
        <w:gridCol w:w="6469"/>
      </w:tblGrid>
      <w:tr w:rsidR="00C669EC" w:rsidRPr="00AC595F" w:rsidTr="00962033">
        <w:tc>
          <w:tcPr>
            <w:tcW w:w="1843" w:type="dxa"/>
          </w:tcPr>
          <w:p w:rsidR="00C669EC" w:rsidRPr="00AC595F" w:rsidRDefault="00C669EC" w:rsidP="00AC003D">
            <w:pPr>
              <w:spacing w:line="360" w:lineRule="auto"/>
              <w:jc w:val="both"/>
              <w:rPr>
                <w:rFonts w:ascii="Arial" w:hAnsi="Arial" w:cs="Arial"/>
                <w:i/>
                <w:iCs/>
              </w:rPr>
            </w:pPr>
            <w:r w:rsidRPr="00AC595F">
              <w:rPr>
                <w:rFonts w:ascii="Arial" w:hAnsi="Arial" w:cs="Arial"/>
              </w:rPr>
              <w:t xml:space="preserve">Special Personal Information </w:t>
            </w:r>
          </w:p>
          <w:p w:rsidR="00C669EC" w:rsidRPr="00AC595F" w:rsidRDefault="00A1214E" w:rsidP="00AC003D">
            <w:pPr>
              <w:spacing w:line="360" w:lineRule="auto"/>
              <w:jc w:val="both"/>
              <w:rPr>
                <w:rFonts w:ascii="Arial" w:hAnsi="Arial" w:cs="Arial"/>
                <w:i/>
                <w:iCs/>
              </w:rPr>
            </w:pPr>
            <w:r w:rsidRPr="00AC595F">
              <w:rPr>
                <w:rFonts w:ascii="Arial" w:hAnsi="Arial" w:cs="Arial"/>
                <w:i/>
                <w:iCs/>
              </w:rPr>
              <w:t>(these records will vary from practice to practice, each practice must therefore include the type of health records they hold and process)</w:t>
            </w:r>
          </w:p>
        </w:tc>
        <w:tc>
          <w:tcPr>
            <w:tcW w:w="6469" w:type="dxa"/>
          </w:tcPr>
          <w:p w:rsidR="00C669EC" w:rsidRPr="00AC595F" w:rsidRDefault="00C669EC" w:rsidP="00AC003D">
            <w:pPr>
              <w:spacing w:line="360" w:lineRule="auto"/>
              <w:jc w:val="both"/>
              <w:rPr>
                <w:rFonts w:ascii="Arial" w:hAnsi="Arial" w:cs="Arial"/>
              </w:rPr>
            </w:pPr>
            <w:r w:rsidRPr="00AC595F">
              <w:rPr>
                <w:rFonts w:ascii="Arial" w:hAnsi="Arial" w:cs="Arial"/>
              </w:rPr>
              <w:t xml:space="preserve">List of </w:t>
            </w:r>
            <w:r w:rsidR="00034179" w:rsidRPr="00AC595F">
              <w:rPr>
                <w:rFonts w:ascii="Arial" w:hAnsi="Arial" w:cs="Arial"/>
              </w:rPr>
              <w:t>Candidate</w:t>
            </w:r>
            <w:r w:rsidRPr="00AC595F">
              <w:rPr>
                <w:rFonts w:ascii="Arial" w:hAnsi="Arial" w:cs="Arial"/>
              </w:rPr>
              <w:t xml:space="preserve"> personal details </w:t>
            </w:r>
          </w:p>
          <w:p w:rsidR="00C669EC" w:rsidRPr="00AC595F" w:rsidRDefault="00034179" w:rsidP="00AC003D">
            <w:pPr>
              <w:spacing w:line="360" w:lineRule="auto"/>
              <w:jc w:val="both"/>
              <w:rPr>
                <w:rFonts w:ascii="Arial" w:hAnsi="Arial" w:cs="Arial"/>
              </w:rPr>
            </w:pPr>
            <w:r w:rsidRPr="00AC595F">
              <w:rPr>
                <w:rFonts w:ascii="Arial" w:hAnsi="Arial" w:cs="Arial"/>
              </w:rPr>
              <w:t>Candidate</w:t>
            </w:r>
            <w:r w:rsidR="00C669EC" w:rsidRPr="00AC595F">
              <w:rPr>
                <w:rFonts w:ascii="Arial" w:hAnsi="Arial" w:cs="Arial"/>
              </w:rPr>
              <w:t xml:space="preserve"> </w:t>
            </w:r>
            <w:r w:rsidRPr="00AC595F">
              <w:rPr>
                <w:rFonts w:ascii="Arial" w:hAnsi="Arial" w:cs="Arial"/>
              </w:rPr>
              <w:t>ID Number</w:t>
            </w:r>
          </w:p>
          <w:p w:rsidR="00C669EC" w:rsidRPr="00AC595F" w:rsidRDefault="00034179" w:rsidP="00AC003D">
            <w:pPr>
              <w:spacing w:line="360" w:lineRule="auto"/>
              <w:jc w:val="both"/>
              <w:rPr>
                <w:rFonts w:ascii="Arial" w:hAnsi="Arial" w:cs="Arial"/>
              </w:rPr>
            </w:pPr>
            <w:r w:rsidRPr="00AC595F">
              <w:rPr>
                <w:rFonts w:ascii="Arial" w:hAnsi="Arial" w:cs="Arial"/>
              </w:rPr>
              <w:t>Candidate</w:t>
            </w:r>
            <w:r w:rsidR="00C669EC" w:rsidRPr="00AC595F">
              <w:rPr>
                <w:rFonts w:ascii="Arial" w:hAnsi="Arial" w:cs="Arial"/>
              </w:rPr>
              <w:t xml:space="preserve"> </w:t>
            </w:r>
            <w:r w:rsidRPr="00AC595F">
              <w:rPr>
                <w:rFonts w:ascii="Arial" w:hAnsi="Arial" w:cs="Arial"/>
              </w:rPr>
              <w:t>Employment</w:t>
            </w:r>
            <w:r w:rsidR="00C669EC" w:rsidRPr="00AC595F">
              <w:rPr>
                <w:rFonts w:ascii="Arial" w:hAnsi="Arial" w:cs="Arial"/>
              </w:rPr>
              <w:t xml:space="preserve"> Records which include but not limited to</w:t>
            </w:r>
          </w:p>
          <w:p w:rsidR="00C669EC" w:rsidRPr="00AC595F" w:rsidRDefault="00C669EC" w:rsidP="00A1214E">
            <w:pPr>
              <w:pStyle w:val="ListParagraph"/>
              <w:numPr>
                <w:ilvl w:val="0"/>
                <w:numId w:val="3"/>
              </w:numPr>
              <w:spacing w:line="360" w:lineRule="auto"/>
              <w:jc w:val="both"/>
              <w:rPr>
                <w:rFonts w:ascii="Arial" w:hAnsi="Arial" w:cs="Arial"/>
              </w:rPr>
            </w:pPr>
            <w:r w:rsidRPr="00AC595F">
              <w:rPr>
                <w:rFonts w:ascii="Arial" w:hAnsi="Arial" w:cs="Arial"/>
              </w:rPr>
              <w:t xml:space="preserve">Hand-written </w:t>
            </w:r>
            <w:r w:rsidR="00034179" w:rsidRPr="00AC595F">
              <w:rPr>
                <w:rFonts w:ascii="Arial" w:hAnsi="Arial" w:cs="Arial"/>
              </w:rPr>
              <w:t>interview</w:t>
            </w:r>
            <w:r w:rsidRPr="00AC595F">
              <w:rPr>
                <w:rFonts w:ascii="Arial" w:hAnsi="Arial" w:cs="Arial"/>
              </w:rPr>
              <w:t xml:space="preserve"> notes; </w:t>
            </w:r>
          </w:p>
          <w:p w:rsidR="00C669EC" w:rsidRPr="00AC595F" w:rsidRDefault="00C669EC" w:rsidP="00A1214E">
            <w:pPr>
              <w:pStyle w:val="ListParagraph"/>
              <w:numPr>
                <w:ilvl w:val="0"/>
                <w:numId w:val="3"/>
              </w:numPr>
              <w:spacing w:line="360" w:lineRule="auto"/>
              <w:jc w:val="both"/>
              <w:rPr>
                <w:rFonts w:ascii="Arial" w:hAnsi="Arial" w:cs="Arial"/>
              </w:rPr>
            </w:pPr>
            <w:r w:rsidRPr="00AC595F">
              <w:rPr>
                <w:rFonts w:ascii="Arial" w:hAnsi="Arial" w:cs="Arial"/>
              </w:rPr>
              <w:t>Notes taken by previous practitioners attending health care or other health care practitioners about our patients or individuals in our care;</w:t>
            </w:r>
          </w:p>
          <w:p w:rsidR="00C669EC" w:rsidRPr="00AC595F" w:rsidRDefault="00041871" w:rsidP="00A1214E">
            <w:pPr>
              <w:pStyle w:val="ListParagraph"/>
              <w:numPr>
                <w:ilvl w:val="0"/>
                <w:numId w:val="3"/>
              </w:numPr>
              <w:spacing w:line="360" w:lineRule="auto"/>
              <w:jc w:val="both"/>
              <w:rPr>
                <w:rFonts w:ascii="Arial" w:hAnsi="Arial" w:cs="Arial"/>
              </w:rPr>
            </w:pPr>
            <w:r w:rsidRPr="00AC595F">
              <w:rPr>
                <w:rFonts w:ascii="Arial" w:hAnsi="Arial" w:cs="Arial"/>
              </w:rPr>
              <w:t>CV information with records of employment history</w:t>
            </w:r>
            <w:r w:rsidR="00C669EC" w:rsidRPr="00AC595F">
              <w:rPr>
                <w:rFonts w:ascii="Arial" w:hAnsi="Arial" w:cs="Arial"/>
              </w:rPr>
              <w:t>;</w:t>
            </w:r>
            <w:r w:rsidRPr="00AC595F">
              <w:rPr>
                <w:rFonts w:ascii="Arial" w:hAnsi="Arial" w:cs="Arial"/>
              </w:rPr>
              <w:t xml:space="preserve"> reason for leaving, dates of corresponding employment</w:t>
            </w:r>
          </w:p>
          <w:p w:rsidR="00C669EC" w:rsidRPr="00AC595F" w:rsidRDefault="00C669EC" w:rsidP="00A1214E">
            <w:pPr>
              <w:pStyle w:val="ListParagraph"/>
              <w:numPr>
                <w:ilvl w:val="0"/>
                <w:numId w:val="3"/>
              </w:numPr>
              <w:spacing w:line="360" w:lineRule="auto"/>
              <w:jc w:val="both"/>
              <w:rPr>
                <w:rFonts w:ascii="Arial" w:hAnsi="Arial" w:cs="Arial"/>
              </w:rPr>
            </w:pPr>
            <w:r w:rsidRPr="00AC595F">
              <w:rPr>
                <w:rFonts w:ascii="Arial" w:hAnsi="Arial" w:cs="Arial"/>
              </w:rPr>
              <w:t xml:space="preserve">Referral letters to and from other </w:t>
            </w:r>
            <w:r w:rsidR="00041871" w:rsidRPr="00AC595F">
              <w:rPr>
                <w:rFonts w:ascii="Arial" w:hAnsi="Arial" w:cs="Arial"/>
              </w:rPr>
              <w:t>employers</w:t>
            </w:r>
            <w:r w:rsidRPr="00AC595F">
              <w:rPr>
                <w:rFonts w:ascii="Arial" w:hAnsi="Arial" w:cs="Arial"/>
              </w:rPr>
              <w:t>;</w:t>
            </w:r>
          </w:p>
          <w:p w:rsidR="00C669EC" w:rsidRPr="00AC595F" w:rsidRDefault="00041871" w:rsidP="00A1214E">
            <w:pPr>
              <w:pStyle w:val="ListParagraph"/>
              <w:numPr>
                <w:ilvl w:val="0"/>
                <w:numId w:val="3"/>
              </w:numPr>
              <w:spacing w:line="360" w:lineRule="auto"/>
              <w:jc w:val="both"/>
              <w:rPr>
                <w:rFonts w:ascii="Arial" w:hAnsi="Arial" w:cs="Arial"/>
              </w:rPr>
            </w:pPr>
            <w:r w:rsidRPr="00AC595F">
              <w:rPr>
                <w:rFonts w:ascii="Arial" w:hAnsi="Arial" w:cs="Arial"/>
              </w:rPr>
              <w:t>ITC, Criminal, and Qualification Checks</w:t>
            </w:r>
          </w:p>
          <w:p w:rsidR="00C669EC" w:rsidRPr="00AC595F" w:rsidRDefault="00C669EC" w:rsidP="00A1214E">
            <w:pPr>
              <w:pStyle w:val="ListParagraph"/>
              <w:numPr>
                <w:ilvl w:val="0"/>
                <w:numId w:val="3"/>
              </w:numPr>
              <w:spacing w:line="360" w:lineRule="auto"/>
              <w:jc w:val="both"/>
              <w:rPr>
                <w:rFonts w:ascii="Arial" w:hAnsi="Arial" w:cs="Arial"/>
              </w:rPr>
            </w:pPr>
            <w:proofErr w:type="spellStart"/>
            <w:r w:rsidRPr="00AC595F">
              <w:rPr>
                <w:rFonts w:ascii="Arial" w:hAnsi="Arial" w:cs="Arial"/>
              </w:rPr>
              <w:t>Audiovisual</w:t>
            </w:r>
            <w:proofErr w:type="spellEnd"/>
            <w:r w:rsidRPr="00AC595F">
              <w:rPr>
                <w:rFonts w:ascii="Arial" w:hAnsi="Arial" w:cs="Arial"/>
              </w:rPr>
              <w:t xml:space="preserve"> records such as photographs, videos</w:t>
            </w:r>
            <w:r w:rsidR="00A1214E" w:rsidRPr="00AC595F">
              <w:rPr>
                <w:rFonts w:ascii="Arial" w:hAnsi="Arial" w:cs="Arial"/>
              </w:rPr>
              <w:t>,</w:t>
            </w:r>
            <w:r w:rsidRPr="00AC595F">
              <w:rPr>
                <w:rFonts w:ascii="Arial" w:hAnsi="Arial" w:cs="Arial"/>
              </w:rPr>
              <w:t xml:space="preserve"> and tape-recordings;</w:t>
            </w:r>
          </w:p>
          <w:p w:rsidR="00C669EC" w:rsidRPr="00AC595F" w:rsidRDefault="00C669EC" w:rsidP="00A1214E">
            <w:pPr>
              <w:pStyle w:val="ListParagraph"/>
              <w:numPr>
                <w:ilvl w:val="0"/>
                <w:numId w:val="3"/>
              </w:numPr>
              <w:spacing w:line="360" w:lineRule="auto"/>
              <w:jc w:val="both"/>
              <w:rPr>
                <w:rFonts w:ascii="Arial" w:hAnsi="Arial" w:cs="Arial"/>
              </w:rPr>
            </w:pPr>
            <w:r w:rsidRPr="00AC595F">
              <w:rPr>
                <w:rFonts w:ascii="Arial" w:hAnsi="Arial" w:cs="Arial"/>
              </w:rPr>
              <w:t xml:space="preserve">Other forms completed during the </w:t>
            </w:r>
            <w:r w:rsidR="00041871" w:rsidRPr="00AC595F">
              <w:rPr>
                <w:rFonts w:ascii="Arial" w:hAnsi="Arial" w:cs="Arial"/>
              </w:rPr>
              <w:t>interview</w:t>
            </w:r>
            <w:r w:rsidRPr="00AC595F">
              <w:rPr>
                <w:rFonts w:ascii="Arial" w:hAnsi="Arial" w:cs="Arial"/>
              </w:rPr>
              <w:t xml:space="preserve"> interaction such as </w:t>
            </w:r>
            <w:r w:rsidR="00041871" w:rsidRPr="00AC595F">
              <w:rPr>
                <w:rFonts w:ascii="Arial" w:hAnsi="Arial" w:cs="Arial"/>
              </w:rPr>
              <w:t>registration</w:t>
            </w:r>
            <w:r w:rsidRPr="00AC595F">
              <w:rPr>
                <w:rFonts w:ascii="Arial" w:hAnsi="Arial" w:cs="Arial"/>
              </w:rPr>
              <w:t xml:space="preserve"> forms;</w:t>
            </w:r>
          </w:p>
          <w:p w:rsidR="00C669EC" w:rsidRPr="00AC595F" w:rsidRDefault="00C669EC" w:rsidP="00041871">
            <w:pPr>
              <w:pStyle w:val="ListParagraph"/>
              <w:numPr>
                <w:ilvl w:val="0"/>
                <w:numId w:val="3"/>
              </w:numPr>
              <w:spacing w:line="360" w:lineRule="auto"/>
              <w:jc w:val="both"/>
              <w:rPr>
                <w:rFonts w:ascii="Arial" w:hAnsi="Arial" w:cs="Arial"/>
              </w:rPr>
            </w:pPr>
            <w:r w:rsidRPr="00AC595F">
              <w:rPr>
                <w:rFonts w:ascii="Arial" w:hAnsi="Arial" w:cs="Arial"/>
              </w:rPr>
              <w:t>Disability assessments and docu</w:t>
            </w:r>
            <w:r w:rsidR="00041871" w:rsidRPr="00AC595F">
              <w:rPr>
                <w:rFonts w:ascii="Arial" w:hAnsi="Arial" w:cs="Arial"/>
              </w:rPr>
              <w:t>mentation of injury on duty.</w:t>
            </w:r>
          </w:p>
        </w:tc>
      </w:tr>
    </w:tbl>
    <w:p w:rsidR="00C669EC" w:rsidRPr="00AC595F" w:rsidRDefault="00C669EC" w:rsidP="00C669EC">
      <w:pPr>
        <w:pStyle w:val="ListParagraph"/>
        <w:spacing w:line="360" w:lineRule="auto"/>
        <w:ind w:left="360"/>
        <w:jc w:val="both"/>
        <w:rPr>
          <w:rFonts w:ascii="Arial" w:hAnsi="Arial" w:cs="Arial"/>
        </w:rPr>
      </w:pPr>
    </w:p>
    <w:p w:rsidR="00962033" w:rsidRPr="00AC595F" w:rsidRDefault="00962033" w:rsidP="00A1214E">
      <w:pPr>
        <w:pStyle w:val="ListParagraph"/>
        <w:numPr>
          <w:ilvl w:val="1"/>
          <w:numId w:val="5"/>
        </w:numPr>
        <w:spacing w:line="360" w:lineRule="auto"/>
        <w:ind w:left="720"/>
        <w:jc w:val="both"/>
        <w:rPr>
          <w:rFonts w:ascii="Arial" w:hAnsi="Arial" w:cs="Arial"/>
        </w:rPr>
      </w:pPr>
      <w:r w:rsidRPr="00AC595F">
        <w:rPr>
          <w:rFonts w:ascii="Arial" w:hAnsi="Arial" w:cs="Arial"/>
        </w:rPr>
        <w:t xml:space="preserve">Access to these records stipulated in clause 6.4 above </w:t>
      </w:r>
      <w:r w:rsidR="00EE5454" w:rsidRPr="00AC595F">
        <w:rPr>
          <w:rFonts w:ascii="Arial" w:hAnsi="Arial" w:cs="Arial"/>
        </w:rPr>
        <w:t>shall</w:t>
      </w:r>
      <w:r w:rsidRPr="00AC595F">
        <w:rPr>
          <w:rFonts w:ascii="Arial" w:hAnsi="Arial" w:cs="Arial"/>
        </w:rPr>
        <w:t xml:space="preserve"> be subject to </w:t>
      </w:r>
      <w:r w:rsidR="00BC5892" w:rsidRPr="00AC595F">
        <w:rPr>
          <w:rFonts w:ascii="Arial" w:hAnsi="Arial" w:cs="Arial"/>
        </w:rPr>
        <w:t xml:space="preserve">provisions set out in </w:t>
      </w:r>
      <w:r w:rsidR="00EE5454" w:rsidRPr="00AC595F">
        <w:rPr>
          <w:rFonts w:ascii="Arial" w:hAnsi="Arial" w:cs="Arial"/>
        </w:rPr>
        <w:t>sections 26</w:t>
      </w:r>
      <w:proofErr w:type="gramStart"/>
      <w:r w:rsidR="00EE5454" w:rsidRPr="00AC595F">
        <w:rPr>
          <w:rFonts w:ascii="Arial" w:hAnsi="Arial" w:cs="Arial"/>
        </w:rPr>
        <w:t>,27</w:t>
      </w:r>
      <w:proofErr w:type="gramEnd"/>
      <w:r w:rsidR="00EE5454" w:rsidRPr="00AC595F">
        <w:rPr>
          <w:rFonts w:ascii="Arial" w:hAnsi="Arial" w:cs="Arial"/>
        </w:rPr>
        <w:t xml:space="preserve"> and 28 of the POPIA</w:t>
      </w:r>
      <w:r w:rsidRPr="00AC595F">
        <w:rPr>
          <w:rFonts w:ascii="Arial" w:hAnsi="Arial" w:cs="Arial"/>
        </w:rPr>
        <w:t xml:space="preserve">. </w:t>
      </w:r>
    </w:p>
    <w:p w:rsidR="0055585F" w:rsidRPr="00AC595F" w:rsidRDefault="0055585F" w:rsidP="0055585F">
      <w:pPr>
        <w:pStyle w:val="ListParagraph"/>
        <w:spacing w:line="360" w:lineRule="auto"/>
        <w:jc w:val="both"/>
        <w:rPr>
          <w:rFonts w:ascii="Arial" w:hAnsi="Arial" w:cs="Arial"/>
        </w:rPr>
      </w:pPr>
    </w:p>
    <w:p w:rsidR="007952C7" w:rsidRPr="00AC595F" w:rsidRDefault="005A1E68" w:rsidP="00A1214E">
      <w:pPr>
        <w:pStyle w:val="Heading1"/>
        <w:numPr>
          <w:ilvl w:val="0"/>
          <w:numId w:val="5"/>
        </w:numPr>
        <w:rPr>
          <w:color w:val="auto"/>
        </w:rPr>
      </w:pPr>
      <w:r w:rsidRPr="00AC595F">
        <w:rPr>
          <w:color w:val="auto"/>
        </w:rPr>
        <w:t>Records Available without a Request to Access in terms of the Act</w:t>
      </w:r>
    </w:p>
    <w:p w:rsidR="002D526E" w:rsidRPr="00AC595F" w:rsidRDefault="002D526E" w:rsidP="00A1214E">
      <w:pPr>
        <w:pStyle w:val="ListParagraph"/>
        <w:numPr>
          <w:ilvl w:val="1"/>
          <w:numId w:val="6"/>
        </w:numPr>
        <w:spacing w:after="0" w:line="360" w:lineRule="auto"/>
        <w:ind w:left="720"/>
        <w:jc w:val="both"/>
        <w:rPr>
          <w:rFonts w:ascii="Arial" w:hAnsi="Arial" w:cs="Arial"/>
        </w:rPr>
      </w:pPr>
      <w:r w:rsidRPr="00AC595F">
        <w:rPr>
          <w:rFonts w:ascii="Arial" w:hAnsi="Arial" w:cs="Arial"/>
        </w:rPr>
        <w:t>The following records are available on payment of the prescribed fees for copies without</w:t>
      </w:r>
      <w:r w:rsidR="00906B9D" w:rsidRPr="00AC595F">
        <w:rPr>
          <w:rFonts w:ascii="Arial" w:hAnsi="Arial" w:cs="Arial"/>
        </w:rPr>
        <w:t xml:space="preserve"> </w:t>
      </w:r>
      <w:r w:rsidRPr="00AC595F">
        <w:rPr>
          <w:rFonts w:ascii="Arial" w:hAnsi="Arial" w:cs="Arial"/>
        </w:rPr>
        <w:t xml:space="preserve">completing the prescribed form in terms of the Act. </w:t>
      </w:r>
    </w:p>
    <w:p w:rsidR="003E0CE3" w:rsidRPr="00AC595F" w:rsidRDefault="003E0CE3" w:rsidP="00A1214E">
      <w:pPr>
        <w:pStyle w:val="ListParagraph"/>
        <w:numPr>
          <w:ilvl w:val="0"/>
          <w:numId w:val="7"/>
        </w:numPr>
        <w:spacing w:after="0" w:line="360" w:lineRule="auto"/>
        <w:jc w:val="both"/>
        <w:rPr>
          <w:rFonts w:ascii="Arial" w:hAnsi="Arial" w:cs="Arial"/>
        </w:rPr>
      </w:pPr>
      <w:r w:rsidRPr="00AC595F">
        <w:rPr>
          <w:rFonts w:ascii="Arial" w:hAnsi="Arial" w:cs="Arial"/>
        </w:rPr>
        <w:t>Record</w:t>
      </w:r>
      <w:r w:rsidR="00FD4762" w:rsidRPr="00AC595F">
        <w:rPr>
          <w:rFonts w:ascii="Arial" w:hAnsi="Arial" w:cs="Arial"/>
        </w:rPr>
        <w:t xml:space="preserve"> of a public nature</w:t>
      </w:r>
    </w:p>
    <w:p w:rsidR="00FD4762" w:rsidRPr="00AC595F" w:rsidRDefault="00FD4762" w:rsidP="00A1214E">
      <w:pPr>
        <w:pStyle w:val="ListParagraph"/>
        <w:numPr>
          <w:ilvl w:val="0"/>
          <w:numId w:val="7"/>
        </w:numPr>
        <w:spacing w:after="0" w:line="360" w:lineRule="auto"/>
        <w:jc w:val="both"/>
        <w:rPr>
          <w:rFonts w:ascii="Arial" w:hAnsi="Arial" w:cs="Arial"/>
        </w:rPr>
      </w:pPr>
      <w:r w:rsidRPr="00AC595F">
        <w:rPr>
          <w:rFonts w:ascii="Arial" w:hAnsi="Arial" w:cs="Arial"/>
        </w:rPr>
        <w:t xml:space="preserve">Records disclosed on </w:t>
      </w:r>
      <w:r w:rsidR="00271D90" w:rsidRPr="00AC595F">
        <w:rPr>
          <w:rFonts w:ascii="Arial" w:hAnsi="Arial" w:cs="Arial"/>
        </w:rPr>
        <w:t xml:space="preserve">the </w:t>
      </w:r>
      <w:r w:rsidR="00041871" w:rsidRPr="00AC595F">
        <w:rPr>
          <w:rFonts w:ascii="Arial" w:hAnsi="Arial" w:cs="Arial"/>
        </w:rPr>
        <w:t>Unique Personnel</w:t>
      </w:r>
      <w:r w:rsidR="00271D90" w:rsidRPr="00AC595F">
        <w:rPr>
          <w:rFonts w:ascii="Arial" w:hAnsi="Arial" w:cs="Arial"/>
        </w:rPr>
        <w:t xml:space="preserve"> website</w:t>
      </w:r>
    </w:p>
    <w:p w:rsidR="00271D90" w:rsidRPr="00AC595F" w:rsidRDefault="00271D90" w:rsidP="00A1214E">
      <w:pPr>
        <w:pStyle w:val="ListParagraph"/>
        <w:numPr>
          <w:ilvl w:val="0"/>
          <w:numId w:val="7"/>
        </w:numPr>
        <w:spacing w:after="0" w:line="360" w:lineRule="auto"/>
        <w:jc w:val="both"/>
        <w:rPr>
          <w:rFonts w:ascii="Arial" w:hAnsi="Arial" w:cs="Arial"/>
        </w:rPr>
      </w:pPr>
      <w:r w:rsidRPr="00AC595F">
        <w:rPr>
          <w:rFonts w:ascii="Arial" w:hAnsi="Arial" w:cs="Arial"/>
        </w:rPr>
        <w:t>Non</w:t>
      </w:r>
      <w:r w:rsidR="004A5FD3" w:rsidRPr="00AC595F">
        <w:rPr>
          <w:rFonts w:ascii="Arial" w:hAnsi="Arial" w:cs="Arial"/>
        </w:rPr>
        <w:t>-</w:t>
      </w:r>
      <w:r w:rsidRPr="00AC595F">
        <w:rPr>
          <w:rFonts w:ascii="Arial" w:hAnsi="Arial" w:cs="Arial"/>
        </w:rPr>
        <w:t>confidential reports</w:t>
      </w:r>
    </w:p>
    <w:p w:rsidR="00444E5F" w:rsidRPr="00AC595F" w:rsidRDefault="00444E5F" w:rsidP="00A1214E">
      <w:pPr>
        <w:pStyle w:val="ListParagraph"/>
        <w:numPr>
          <w:ilvl w:val="0"/>
          <w:numId w:val="7"/>
        </w:numPr>
        <w:spacing w:after="0" w:line="360" w:lineRule="auto"/>
        <w:jc w:val="both"/>
        <w:rPr>
          <w:rFonts w:ascii="Arial" w:hAnsi="Arial" w:cs="Arial"/>
        </w:rPr>
      </w:pPr>
      <w:r w:rsidRPr="00AC595F">
        <w:rPr>
          <w:rFonts w:ascii="Arial" w:hAnsi="Arial" w:cs="Arial"/>
        </w:rPr>
        <w:t>Statutory records such as those maintained at the CIPC</w:t>
      </w:r>
    </w:p>
    <w:p w:rsidR="002D526E" w:rsidRPr="00AC595F" w:rsidRDefault="0019678F" w:rsidP="00A1214E">
      <w:pPr>
        <w:pStyle w:val="ListParagraph"/>
        <w:numPr>
          <w:ilvl w:val="0"/>
          <w:numId w:val="7"/>
        </w:numPr>
        <w:spacing w:after="0" w:line="360" w:lineRule="auto"/>
        <w:jc w:val="both"/>
        <w:rPr>
          <w:rFonts w:ascii="Arial" w:hAnsi="Arial" w:cs="Arial"/>
        </w:rPr>
      </w:pPr>
      <w:r w:rsidRPr="00AC595F">
        <w:rPr>
          <w:rFonts w:ascii="Arial" w:hAnsi="Arial" w:cs="Arial"/>
        </w:rPr>
        <w:t>Other Non</w:t>
      </w:r>
      <w:r w:rsidR="004A5FD3" w:rsidRPr="00AC595F">
        <w:rPr>
          <w:rFonts w:ascii="Arial" w:hAnsi="Arial" w:cs="Arial"/>
        </w:rPr>
        <w:t>-</w:t>
      </w:r>
      <w:r w:rsidRPr="00AC595F">
        <w:rPr>
          <w:rFonts w:ascii="Arial" w:hAnsi="Arial" w:cs="Arial"/>
        </w:rPr>
        <w:t>confidential</w:t>
      </w:r>
      <w:r w:rsidR="004A5FD3" w:rsidRPr="00AC595F">
        <w:rPr>
          <w:rFonts w:ascii="Arial" w:hAnsi="Arial" w:cs="Arial"/>
        </w:rPr>
        <w:t xml:space="preserve"> records such as newsletters, brochures</w:t>
      </w:r>
      <w:r w:rsidR="00A1214E" w:rsidRPr="00AC595F">
        <w:rPr>
          <w:rFonts w:ascii="Arial" w:hAnsi="Arial" w:cs="Arial"/>
        </w:rPr>
        <w:t>,</w:t>
      </w:r>
      <w:r w:rsidR="004A5FD3" w:rsidRPr="00AC595F">
        <w:rPr>
          <w:rFonts w:ascii="Arial" w:hAnsi="Arial" w:cs="Arial"/>
        </w:rPr>
        <w:t xml:space="preserve"> and similar.</w:t>
      </w:r>
    </w:p>
    <w:p w:rsidR="00906B9D" w:rsidRPr="00AC595F" w:rsidRDefault="00906B9D" w:rsidP="00614659">
      <w:pPr>
        <w:spacing w:line="360" w:lineRule="auto"/>
        <w:jc w:val="both"/>
        <w:rPr>
          <w:rFonts w:ascii="Arial" w:hAnsi="Arial" w:cs="Arial"/>
        </w:rPr>
      </w:pPr>
    </w:p>
    <w:p w:rsidR="00906B9D" w:rsidRPr="00AC595F" w:rsidRDefault="0071095E" w:rsidP="00A1214E">
      <w:pPr>
        <w:pStyle w:val="ListParagraph"/>
        <w:numPr>
          <w:ilvl w:val="1"/>
          <w:numId w:val="6"/>
        </w:numPr>
        <w:spacing w:after="0" w:line="360" w:lineRule="auto"/>
        <w:ind w:left="720"/>
        <w:jc w:val="both"/>
        <w:rPr>
          <w:rFonts w:ascii="Arial" w:hAnsi="Arial" w:cs="Arial"/>
        </w:rPr>
      </w:pPr>
      <w:r w:rsidRPr="00AC595F">
        <w:rPr>
          <w:rFonts w:ascii="Arial" w:hAnsi="Arial" w:cs="Arial"/>
        </w:rPr>
        <w:t xml:space="preserve">Whilst these records may be accessed without the need to submit a formal application, however, </w:t>
      </w:r>
      <w:r w:rsidR="00551EC4" w:rsidRPr="00AC595F">
        <w:rPr>
          <w:rFonts w:ascii="Arial" w:hAnsi="Arial" w:cs="Arial"/>
        </w:rPr>
        <w:t>requests for such records must be directed to the Information Officer whose details are provided above</w:t>
      </w:r>
      <w:r w:rsidR="00471767" w:rsidRPr="00AC595F">
        <w:rPr>
          <w:rFonts w:ascii="Arial" w:hAnsi="Arial" w:cs="Arial"/>
        </w:rPr>
        <w:t>. It should also be noted that</w:t>
      </w:r>
      <w:r w:rsidRPr="00AC595F">
        <w:rPr>
          <w:rFonts w:ascii="Arial" w:hAnsi="Arial" w:cs="Arial"/>
        </w:rPr>
        <w:t xml:space="preserve"> an appointment to view such records will still have to be made with the Information Officer.</w:t>
      </w:r>
      <w:r w:rsidR="00BE0F5C" w:rsidRPr="00AC595F">
        <w:rPr>
          <w:rFonts w:ascii="Arial" w:hAnsi="Arial" w:cs="Arial"/>
        </w:rPr>
        <w:t xml:space="preserve"> </w:t>
      </w:r>
    </w:p>
    <w:p w:rsidR="005A1E68" w:rsidRPr="00AC595F" w:rsidRDefault="005A1E68" w:rsidP="00CD2ADE">
      <w:pPr>
        <w:spacing w:line="360" w:lineRule="auto"/>
        <w:jc w:val="both"/>
        <w:rPr>
          <w:rFonts w:ascii="Arial" w:hAnsi="Arial" w:cs="Arial"/>
        </w:rPr>
      </w:pPr>
    </w:p>
    <w:p w:rsidR="001E6D22" w:rsidRPr="00AC595F" w:rsidRDefault="001E6D22" w:rsidP="00A1214E">
      <w:pPr>
        <w:pStyle w:val="Heading1"/>
        <w:numPr>
          <w:ilvl w:val="0"/>
          <w:numId w:val="6"/>
        </w:numPr>
        <w:rPr>
          <w:color w:val="auto"/>
        </w:rPr>
      </w:pPr>
      <w:r w:rsidRPr="00AC595F">
        <w:rPr>
          <w:color w:val="auto"/>
        </w:rPr>
        <w:t>Description of the Records of the Body Which are Available in Accordance with any other Legislation (Section 51(1</w:t>
      </w:r>
      <w:proofErr w:type="gramStart"/>
      <w:r w:rsidRPr="00AC595F">
        <w:rPr>
          <w:color w:val="auto"/>
        </w:rPr>
        <w:t>)(</w:t>
      </w:r>
      <w:proofErr w:type="gramEnd"/>
      <w:r w:rsidR="007D6A7C" w:rsidRPr="00AC595F">
        <w:rPr>
          <w:caps w:val="0"/>
          <w:color w:val="auto"/>
        </w:rPr>
        <w:t>d</w:t>
      </w:r>
      <w:r w:rsidRPr="00AC595F">
        <w:rPr>
          <w:color w:val="auto"/>
        </w:rPr>
        <w:t>))</w:t>
      </w:r>
    </w:p>
    <w:p w:rsidR="00871AF4" w:rsidRPr="00AC595F" w:rsidRDefault="00041871" w:rsidP="00A1214E">
      <w:pPr>
        <w:pStyle w:val="Default"/>
        <w:numPr>
          <w:ilvl w:val="1"/>
          <w:numId w:val="6"/>
        </w:numPr>
        <w:spacing w:line="360" w:lineRule="auto"/>
        <w:ind w:left="720"/>
        <w:jc w:val="both"/>
        <w:rPr>
          <w:color w:val="auto"/>
          <w:sz w:val="22"/>
          <w:szCs w:val="22"/>
        </w:rPr>
      </w:pPr>
      <w:r w:rsidRPr="00AC595F">
        <w:rPr>
          <w:color w:val="auto"/>
          <w:sz w:val="22"/>
          <w:szCs w:val="22"/>
        </w:rPr>
        <w:t>Unique Personnel</w:t>
      </w:r>
      <w:r w:rsidR="00871AF4" w:rsidRPr="00AC595F">
        <w:rPr>
          <w:color w:val="auto"/>
          <w:sz w:val="22"/>
          <w:szCs w:val="22"/>
        </w:rPr>
        <w:t xml:space="preserve"> retains records and documents in terms of </w:t>
      </w:r>
      <w:r w:rsidR="00426211" w:rsidRPr="00AC595F">
        <w:rPr>
          <w:color w:val="auto"/>
          <w:sz w:val="22"/>
          <w:szCs w:val="22"/>
        </w:rPr>
        <w:t>other</w:t>
      </w:r>
      <w:r w:rsidR="00871AF4" w:rsidRPr="00AC595F">
        <w:rPr>
          <w:color w:val="auto"/>
          <w:sz w:val="22"/>
          <w:szCs w:val="22"/>
        </w:rPr>
        <w:t xml:space="preserve"> legislation </w:t>
      </w:r>
      <w:r w:rsidR="00426211" w:rsidRPr="00AC595F">
        <w:rPr>
          <w:color w:val="auto"/>
          <w:sz w:val="22"/>
          <w:szCs w:val="22"/>
        </w:rPr>
        <w:t xml:space="preserve">listed </w:t>
      </w:r>
      <w:r w:rsidR="00871AF4" w:rsidRPr="00AC595F">
        <w:rPr>
          <w:color w:val="auto"/>
          <w:sz w:val="22"/>
          <w:szCs w:val="22"/>
        </w:rPr>
        <w:t>below. Unless disclosure is prohibited in terms of legislation, regulations, contractual agreement</w:t>
      </w:r>
      <w:r w:rsidR="00A1214E" w:rsidRPr="00AC595F">
        <w:rPr>
          <w:color w:val="auto"/>
          <w:sz w:val="22"/>
          <w:szCs w:val="22"/>
        </w:rPr>
        <w:t>,</w:t>
      </w:r>
      <w:r w:rsidR="00871AF4" w:rsidRPr="00AC595F">
        <w:rPr>
          <w:color w:val="auto"/>
          <w:sz w:val="22"/>
          <w:szCs w:val="22"/>
        </w:rPr>
        <w:t xml:space="preserve"> or otherwise, records that are required to be made available in terms of these acts shall be made available for inspection by interested parties in terms of the requirements and conditions of the Act; the below</w:t>
      </w:r>
      <w:r w:rsidR="00A1214E" w:rsidRPr="00AC595F">
        <w:rPr>
          <w:color w:val="auto"/>
          <w:sz w:val="22"/>
          <w:szCs w:val="22"/>
        </w:rPr>
        <w:t>-</w:t>
      </w:r>
      <w:r w:rsidR="00871AF4" w:rsidRPr="00AC595F">
        <w:rPr>
          <w:color w:val="auto"/>
          <w:sz w:val="22"/>
          <w:szCs w:val="22"/>
        </w:rPr>
        <w:t xml:space="preserve">mentioned legislation and applicable internal policies and procedures, should such interested parties be entitled to such information. A request to access must be done in accordance with the prescriptions of the Act.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Basic Conditions of Employment Act, No 75 of 1997;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Broad-Based Black Economic Empowerment Act, No 75 of 1997;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Companies Act, No 71 of 2008;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Compensation for Occupational Injuries &amp; Diseases Act, 130 of 1993;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Competition Act, No.71 of 2008;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Constitution of the Republic of South Africa 2008;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Copyright Act, No 98 of 1978;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Electronic Communications Act, No 36 of 2005;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Electronic Communications and Transactions Act, No 25 of 2002;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Employment Equity Act, No 55 of 1998;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Financial Intelligence Centre Act, No 38 of 2001;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Health Professions Act, No 56 of 1974;</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Identification Act, No. 68 of 1997;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Income Tax Act, No 58 of 1962;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Intellectual Property Laws Amendment Act, No 38 of 1997;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Labour Relations Act, No 66 of 1995;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Medical Schemes Act, No 131 of 1998;</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National Health Act, No 61 of 2003;</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Occupational Health &amp; Safety Act, No 85 of 1993;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Pension Funds Act, No 24 of 1956;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Prescription Act, No 68 of 1969;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Prevention of Organised Crime Act, No 121 of 1998;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Promotion of Access to Information Act, No 2 of 2000;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Protection of Personal Information Act, No. 4 of 2013;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 xml:space="preserve">Regulation of Interception of Communications and Provision of Communication-Related Information Act 70 of 2002 </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Unemployment Insurance Act, No 30 of 1996</w:t>
      </w:r>
    </w:p>
    <w:p w:rsidR="00EC0B3B" w:rsidRPr="00AC595F" w:rsidRDefault="00EC0B3B" w:rsidP="00A1214E">
      <w:pPr>
        <w:pStyle w:val="Default"/>
        <w:numPr>
          <w:ilvl w:val="0"/>
          <w:numId w:val="8"/>
        </w:numPr>
        <w:spacing w:line="360" w:lineRule="auto"/>
        <w:ind w:left="1080"/>
        <w:jc w:val="both"/>
        <w:rPr>
          <w:color w:val="auto"/>
          <w:sz w:val="22"/>
          <w:szCs w:val="22"/>
        </w:rPr>
      </w:pPr>
      <w:r w:rsidRPr="00AC595F">
        <w:rPr>
          <w:color w:val="auto"/>
          <w:sz w:val="22"/>
          <w:szCs w:val="22"/>
        </w:rPr>
        <w:t>Value Added Tax Act, No 89 of 1991</w:t>
      </w:r>
    </w:p>
    <w:p w:rsidR="00333191" w:rsidRPr="00AC595F" w:rsidRDefault="00333191" w:rsidP="00AD6C9C">
      <w:pPr>
        <w:pStyle w:val="Default"/>
        <w:spacing w:line="360" w:lineRule="auto"/>
        <w:ind w:left="1080"/>
        <w:jc w:val="both"/>
        <w:rPr>
          <w:color w:val="auto"/>
          <w:sz w:val="22"/>
          <w:szCs w:val="22"/>
        </w:rPr>
      </w:pPr>
    </w:p>
    <w:p w:rsidR="00D56570" w:rsidRPr="00AC595F" w:rsidRDefault="00D56570" w:rsidP="00D56570">
      <w:pPr>
        <w:pStyle w:val="Default"/>
        <w:spacing w:line="360" w:lineRule="auto"/>
        <w:ind w:left="360"/>
        <w:jc w:val="both"/>
        <w:rPr>
          <w:i/>
          <w:iCs/>
          <w:color w:val="auto"/>
          <w:sz w:val="18"/>
          <w:szCs w:val="18"/>
        </w:rPr>
      </w:pPr>
      <w:r w:rsidRPr="00AC595F">
        <w:rPr>
          <w:i/>
          <w:iCs/>
          <w:color w:val="auto"/>
          <w:sz w:val="18"/>
          <w:szCs w:val="18"/>
        </w:rPr>
        <w:t xml:space="preserve">Whilst every care was taken to provide </w:t>
      </w:r>
      <w:r w:rsidR="00FD1B27" w:rsidRPr="00AC595F">
        <w:rPr>
          <w:i/>
          <w:iCs/>
          <w:color w:val="auto"/>
          <w:sz w:val="18"/>
          <w:szCs w:val="18"/>
        </w:rPr>
        <w:t xml:space="preserve">a comprehensive </w:t>
      </w:r>
      <w:r w:rsidRPr="00AC595F">
        <w:rPr>
          <w:i/>
          <w:iCs/>
          <w:color w:val="auto"/>
          <w:sz w:val="18"/>
          <w:szCs w:val="18"/>
        </w:rPr>
        <w:t>list of applicable legislation</w:t>
      </w:r>
      <w:r w:rsidR="0073447A" w:rsidRPr="00AC595F">
        <w:rPr>
          <w:i/>
          <w:iCs/>
          <w:color w:val="auto"/>
          <w:sz w:val="18"/>
          <w:szCs w:val="18"/>
        </w:rPr>
        <w:t>,</w:t>
      </w:r>
      <w:r w:rsidRPr="00AC595F">
        <w:rPr>
          <w:i/>
          <w:iCs/>
          <w:color w:val="auto"/>
          <w:sz w:val="18"/>
          <w:szCs w:val="18"/>
        </w:rPr>
        <w:t xml:space="preserve"> this list may be incomplete. </w:t>
      </w:r>
      <w:r w:rsidR="0073447A" w:rsidRPr="00AC595F">
        <w:rPr>
          <w:i/>
          <w:iCs/>
          <w:color w:val="auto"/>
          <w:sz w:val="18"/>
          <w:szCs w:val="18"/>
        </w:rPr>
        <w:t xml:space="preserve">To this end, this list shall be updated accordingly as and when </w:t>
      </w:r>
      <w:r w:rsidR="00041871" w:rsidRPr="00AC595F">
        <w:rPr>
          <w:i/>
          <w:iCs/>
          <w:color w:val="auto"/>
          <w:sz w:val="18"/>
          <w:szCs w:val="18"/>
        </w:rPr>
        <w:t>Unique Personnel</w:t>
      </w:r>
      <w:r w:rsidR="00694211" w:rsidRPr="00AC595F">
        <w:rPr>
          <w:i/>
          <w:iCs/>
          <w:color w:val="auto"/>
          <w:sz w:val="18"/>
          <w:szCs w:val="18"/>
        </w:rPr>
        <w:t xml:space="preserve"> receives</w:t>
      </w:r>
      <w:r w:rsidR="00D71802" w:rsidRPr="00AC595F">
        <w:rPr>
          <w:i/>
          <w:iCs/>
          <w:color w:val="auto"/>
          <w:sz w:val="18"/>
          <w:szCs w:val="18"/>
        </w:rPr>
        <w:t xml:space="preserve"> new information to this effect.</w:t>
      </w:r>
      <w:r w:rsidRPr="00AC595F">
        <w:rPr>
          <w:i/>
          <w:iCs/>
          <w:color w:val="auto"/>
          <w:sz w:val="18"/>
          <w:szCs w:val="18"/>
        </w:rPr>
        <w:t xml:space="preserve"> If a Requester believes that a right of access to a record exists in terms of other legislation </w:t>
      </w:r>
      <w:r w:rsidR="00D71802" w:rsidRPr="00AC595F">
        <w:rPr>
          <w:i/>
          <w:iCs/>
          <w:color w:val="auto"/>
          <w:sz w:val="18"/>
          <w:szCs w:val="18"/>
        </w:rPr>
        <w:t xml:space="preserve">not </w:t>
      </w:r>
      <w:r w:rsidRPr="00AC595F">
        <w:rPr>
          <w:i/>
          <w:iCs/>
          <w:color w:val="auto"/>
          <w:sz w:val="18"/>
          <w:szCs w:val="18"/>
        </w:rPr>
        <w:t xml:space="preserve">listed above, the Requester is required to indicate what legislative right the request is based on, to allow the Information Officer the opportunity </w:t>
      </w:r>
      <w:r w:rsidR="004C4CD3" w:rsidRPr="00AC595F">
        <w:rPr>
          <w:i/>
          <w:iCs/>
          <w:color w:val="auto"/>
          <w:sz w:val="18"/>
          <w:szCs w:val="18"/>
        </w:rPr>
        <w:t>to</w:t>
      </w:r>
      <w:r w:rsidRPr="00AC595F">
        <w:rPr>
          <w:i/>
          <w:iCs/>
          <w:color w:val="auto"/>
          <w:sz w:val="18"/>
          <w:szCs w:val="18"/>
        </w:rPr>
        <w:t xml:space="preserve"> consider the request in light thereof.</w:t>
      </w:r>
    </w:p>
    <w:p w:rsidR="00D56570" w:rsidRPr="00AC595F" w:rsidRDefault="00D56570" w:rsidP="00D56570">
      <w:pPr>
        <w:pStyle w:val="Default"/>
        <w:spacing w:line="360" w:lineRule="auto"/>
        <w:ind w:left="360"/>
        <w:jc w:val="both"/>
        <w:rPr>
          <w:color w:val="auto"/>
          <w:sz w:val="22"/>
          <w:szCs w:val="22"/>
        </w:rPr>
      </w:pPr>
    </w:p>
    <w:p w:rsidR="00871AF4" w:rsidRPr="00AC595F" w:rsidRDefault="00D56570" w:rsidP="00A1214E">
      <w:pPr>
        <w:pStyle w:val="Default"/>
        <w:numPr>
          <w:ilvl w:val="1"/>
          <w:numId w:val="6"/>
        </w:numPr>
        <w:spacing w:line="360" w:lineRule="auto"/>
        <w:ind w:left="720"/>
        <w:jc w:val="both"/>
        <w:rPr>
          <w:color w:val="auto"/>
          <w:sz w:val="22"/>
          <w:szCs w:val="22"/>
        </w:rPr>
      </w:pPr>
      <w:r w:rsidRPr="00AC595F">
        <w:rPr>
          <w:color w:val="auto"/>
          <w:sz w:val="22"/>
          <w:szCs w:val="22"/>
        </w:rPr>
        <w:t>It is further recorded that the accessibility of documents and records may be subject to the grounds of refusal set out in this Manual.</w:t>
      </w:r>
    </w:p>
    <w:p w:rsidR="00D42EBD" w:rsidRPr="00AC595F" w:rsidRDefault="00D42EBD" w:rsidP="00D42EBD">
      <w:pPr>
        <w:pStyle w:val="Default"/>
        <w:spacing w:line="360" w:lineRule="auto"/>
        <w:ind w:left="1080"/>
        <w:jc w:val="both"/>
        <w:rPr>
          <w:color w:val="auto"/>
          <w:sz w:val="22"/>
          <w:szCs w:val="22"/>
        </w:rPr>
      </w:pPr>
    </w:p>
    <w:p w:rsidR="00CE4B7A" w:rsidRPr="00AC595F" w:rsidRDefault="00CE4B7A" w:rsidP="00A1214E">
      <w:pPr>
        <w:pStyle w:val="Heading1"/>
        <w:numPr>
          <w:ilvl w:val="0"/>
          <w:numId w:val="6"/>
        </w:numPr>
        <w:rPr>
          <w:color w:val="auto"/>
        </w:rPr>
      </w:pPr>
      <w:r w:rsidRPr="00AC595F">
        <w:rPr>
          <w:color w:val="auto"/>
        </w:rPr>
        <w:t>Detail to Facilitate a Request for Access to a Record (Section 51(1</w:t>
      </w:r>
      <w:proofErr w:type="gramStart"/>
      <w:r w:rsidRPr="00AC595F">
        <w:rPr>
          <w:color w:val="auto"/>
        </w:rPr>
        <w:t>)(</w:t>
      </w:r>
      <w:proofErr w:type="gramEnd"/>
      <w:r w:rsidR="00354DFC" w:rsidRPr="00AC595F">
        <w:rPr>
          <w:caps w:val="0"/>
          <w:color w:val="auto"/>
        </w:rPr>
        <w:t>e</w:t>
      </w:r>
      <w:r w:rsidRPr="00AC595F">
        <w:rPr>
          <w:color w:val="auto"/>
        </w:rPr>
        <w:t xml:space="preserve">)) </w:t>
      </w:r>
    </w:p>
    <w:p w:rsidR="00800484" w:rsidRPr="00AC595F" w:rsidRDefault="00CE4B7A" w:rsidP="00A1214E">
      <w:pPr>
        <w:pStyle w:val="Default"/>
        <w:numPr>
          <w:ilvl w:val="1"/>
          <w:numId w:val="6"/>
        </w:numPr>
        <w:spacing w:line="360" w:lineRule="auto"/>
        <w:ind w:left="720"/>
        <w:jc w:val="both"/>
        <w:rPr>
          <w:color w:val="auto"/>
          <w:sz w:val="22"/>
          <w:szCs w:val="22"/>
        </w:rPr>
      </w:pPr>
      <w:r w:rsidRPr="00AC595F">
        <w:rPr>
          <w:color w:val="auto"/>
          <w:sz w:val="22"/>
          <w:szCs w:val="22"/>
        </w:rPr>
        <w:t>The requester must comply with all the procedural requirements contained in the Act relating to the request for access to a record.</w:t>
      </w:r>
    </w:p>
    <w:p w:rsidR="009705D2" w:rsidRPr="00AC595F" w:rsidRDefault="00CE4B7A" w:rsidP="0004433F">
      <w:pPr>
        <w:pStyle w:val="Default"/>
        <w:spacing w:line="360" w:lineRule="auto"/>
        <w:ind w:left="720"/>
        <w:jc w:val="both"/>
        <w:rPr>
          <w:color w:val="auto"/>
          <w:sz w:val="22"/>
          <w:szCs w:val="22"/>
        </w:rPr>
      </w:pPr>
      <w:r w:rsidRPr="00AC595F">
        <w:rPr>
          <w:color w:val="auto"/>
          <w:sz w:val="22"/>
          <w:szCs w:val="22"/>
        </w:rPr>
        <w:t xml:space="preserve"> </w:t>
      </w:r>
    </w:p>
    <w:p w:rsidR="00DF505D" w:rsidRPr="00AC595F" w:rsidRDefault="00CE4B7A" w:rsidP="00A1214E">
      <w:pPr>
        <w:pStyle w:val="Default"/>
        <w:numPr>
          <w:ilvl w:val="1"/>
          <w:numId w:val="6"/>
        </w:numPr>
        <w:spacing w:line="360" w:lineRule="auto"/>
        <w:ind w:left="720"/>
        <w:jc w:val="both"/>
        <w:rPr>
          <w:color w:val="auto"/>
          <w:sz w:val="22"/>
          <w:szCs w:val="22"/>
        </w:rPr>
      </w:pPr>
      <w:r w:rsidRPr="00AC595F">
        <w:rPr>
          <w:color w:val="auto"/>
          <w:sz w:val="22"/>
          <w:szCs w:val="22"/>
        </w:rPr>
        <w:t>The requester must complete the prescribed form</w:t>
      </w:r>
      <w:r w:rsidR="00A1214E" w:rsidRPr="00AC595F">
        <w:rPr>
          <w:color w:val="auto"/>
          <w:sz w:val="22"/>
          <w:szCs w:val="22"/>
        </w:rPr>
        <w:t xml:space="preserve"> </w:t>
      </w:r>
      <w:r w:rsidR="00D65EC3" w:rsidRPr="00AC595F">
        <w:rPr>
          <w:color w:val="auto"/>
          <w:sz w:val="22"/>
          <w:szCs w:val="22"/>
        </w:rPr>
        <w:t>available on</w:t>
      </w:r>
      <w:r w:rsidR="00BA26FE" w:rsidRPr="00AC595F">
        <w:rPr>
          <w:color w:val="auto"/>
          <w:sz w:val="22"/>
          <w:szCs w:val="22"/>
        </w:rPr>
        <w:t xml:space="preserve"> the website of the </w:t>
      </w:r>
      <w:r w:rsidR="00AB62DC" w:rsidRPr="00AC595F">
        <w:rPr>
          <w:color w:val="auto"/>
          <w:sz w:val="22"/>
          <w:szCs w:val="22"/>
        </w:rPr>
        <w:t>SOUTH AFRICAN HUMAN RIGHTS COMMISSION</w:t>
      </w:r>
      <w:r w:rsidR="00BA26FE" w:rsidRPr="00AC595F">
        <w:rPr>
          <w:color w:val="auto"/>
          <w:sz w:val="22"/>
          <w:szCs w:val="22"/>
        </w:rPr>
        <w:t xml:space="preserve"> at www.sahrc</w:t>
      </w:r>
      <w:r w:rsidR="00AB62DC" w:rsidRPr="00AC595F">
        <w:rPr>
          <w:color w:val="auto"/>
          <w:sz w:val="22"/>
          <w:szCs w:val="22"/>
        </w:rPr>
        <w:t>.org.za</w:t>
      </w:r>
      <w:r w:rsidRPr="00AC595F">
        <w:rPr>
          <w:color w:val="auto"/>
          <w:sz w:val="22"/>
          <w:szCs w:val="22"/>
        </w:rPr>
        <w:t xml:space="preserve"> </w:t>
      </w:r>
      <w:r w:rsidR="007D19C0" w:rsidRPr="00AC595F">
        <w:rPr>
          <w:color w:val="auto"/>
          <w:sz w:val="22"/>
          <w:szCs w:val="22"/>
        </w:rPr>
        <w:t>(</w:t>
      </w:r>
      <w:r w:rsidR="00DA0963" w:rsidRPr="00AC595F">
        <w:rPr>
          <w:color w:val="auto"/>
          <w:sz w:val="22"/>
          <w:szCs w:val="22"/>
        </w:rPr>
        <w:t xml:space="preserve">J752 /Form C) </w:t>
      </w:r>
      <w:r w:rsidRPr="00AC595F">
        <w:rPr>
          <w:color w:val="auto"/>
          <w:sz w:val="22"/>
          <w:szCs w:val="22"/>
        </w:rPr>
        <w:t xml:space="preserve">and submit same as well as payment of a request fee and a deposit (if applicable) to the Information Officer at the postal or physical address, fax number or electronic mail address as noted in clause </w:t>
      </w:r>
      <w:r w:rsidR="00BF21DA" w:rsidRPr="00AC595F">
        <w:rPr>
          <w:color w:val="auto"/>
          <w:sz w:val="22"/>
          <w:szCs w:val="22"/>
        </w:rPr>
        <w:t>3</w:t>
      </w:r>
      <w:r w:rsidRPr="00AC595F">
        <w:rPr>
          <w:color w:val="auto"/>
          <w:sz w:val="22"/>
          <w:szCs w:val="22"/>
        </w:rPr>
        <w:t xml:space="preserve"> above. </w:t>
      </w:r>
    </w:p>
    <w:p w:rsidR="00DF505D" w:rsidRPr="00AC595F" w:rsidRDefault="00DF505D" w:rsidP="0004433F">
      <w:pPr>
        <w:pStyle w:val="ListParagraph"/>
        <w:spacing w:after="0"/>
      </w:pPr>
    </w:p>
    <w:p w:rsidR="00CE4B7A" w:rsidRPr="00AC595F" w:rsidRDefault="00CE4B7A" w:rsidP="00A1214E">
      <w:pPr>
        <w:pStyle w:val="Default"/>
        <w:numPr>
          <w:ilvl w:val="1"/>
          <w:numId w:val="6"/>
        </w:numPr>
        <w:spacing w:line="360" w:lineRule="auto"/>
        <w:ind w:left="720"/>
        <w:jc w:val="both"/>
        <w:rPr>
          <w:color w:val="auto"/>
          <w:sz w:val="22"/>
          <w:szCs w:val="22"/>
        </w:rPr>
      </w:pPr>
      <w:r w:rsidRPr="00AC595F">
        <w:rPr>
          <w:color w:val="auto"/>
          <w:sz w:val="22"/>
          <w:szCs w:val="22"/>
        </w:rPr>
        <w:t>The prescribed f</w:t>
      </w:r>
      <w:r w:rsidR="00A1214E" w:rsidRPr="00AC595F">
        <w:rPr>
          <w:color w:val="auto"/>
          <w:sz w:val="22"/>
          <w:szCs w:val="22"/>
        </w:rPr>
        <w:t>or</w:t>
      </w:r>
      <w:r w:rsidRPr="00AC595F">
        <w:rPr>
          <w:color w:val="auto"/>
          <w:sz w:val="22"/>
          <w:szCs w:val="22"/>
        </w:rPr>
        <w:t xml:space="preserve">m must be filled in with sufficient information to enable the Information Officer to identify: </w:t>
      </w:r>
    </w:p>
    <w:p w:rsidR="00CE4B7A" w:rsidRPr="00AC595F" w:rsidRDefault="00CE4B7A" w:rsidP="00A1214E">
      <w:pPr>
        <w:pStyle w:val="Default"/>
        <w:numPr>
          <w:ilvl w:val="0"/>
          <w:numId w:val="9"/>
        </w:numPr>
        <w:spacing w:line="360" w:lineRule="auto"/>
        <w:jc w:val="both"/>
        <w:rPr>
          <w:color w:val="auto"/>
          <w:sz w:val="22"/>
          <w:szCs w:val="22"/>
        </w:rPr>
      </w:pPr>
      <w:r w:rsidRPr="00AC595F">
        <w:rPr>
          <w:color w:val="auto"/>
          <w:sz w:val="22"/>
          <w:szCs w:val="22"/>
        </w:rPr>
        <w:t xml:space="preserve">the record or records requested;  </w:t>
      </w:r>
    </w:p>
    <w:p w:rsidR="00987E78" w:rsidRPr="00AC595F" w:rsidRDefault="00CE4B7A" w:rsidP="00A1214E">
      <w:pPr>
        <w:pStyle w:val="Default"/>
        <w:numPr>
          <w:ilvl w:val="0"/>
          <w:numId w:val="9"/>
        </w:numPr>
        <w:spacing w:line="360" w:lineRule="auto"/>
        <w:jc w:val="both"/>
        <w:rPr>
          <w:color w:val="auto"/>
          <w:sz w:val="22"/>
          <w:szCs w:val="22"/>
        </w:rPr>
      </w:pPr>
      <w:r w:rsidRPr="00AC595F">
        <w:rPr>
          <w:color w:val="auto"/>
          <w:sz w:val="22"/>
          <w:szCs w:val="22"/>
        </w:rPr>
        <w:t>the identity of the requester</w:t>
      </w:r>
      <w:r w:rsidR="00987E78" w:rsidRPr="00AC595F">
        <w:rPr>
          <w:color w:val="auto"/>
          <w:sz w:val="22"/>
          <w:szCs w:val="22"/>
        </w:rPr>
        <w:t>;</w:t>
      </w:r>
    </w:p>
    <w:p w:rsidR="00987E78" w:rsidRPr="00AC595F" w:rsidRDefault="00987E78" w:rsidP="00A1214E">
      <w:pPr>
        <w:pStyle w:val="Default"/>
        <w:numPr>
          <w:ilvl w:val="0"/>
          <w:numId w:val="9"/>
        </w:numPr>
        <w:spacing w:line="360" w:lineRule="auto"/>
        <w:jc w:val="both"/>
        <w:rPr>
          <w:color w:val="auto"/>
          <w:sz w:val="22"/>
          <w:szCs w:val="22"/>
        </w:rPr>
      </w:pPr>
      <w:r w:rsidRPr="00AC595F">
        <w:rPr>
          <w:color w:val="auto"/>
          <w:sz w:val="22"/>
          <w:szCs w:val="22"/>
        </w:rPr>
        <w:t>t</w:t>
      </w:r>
      <w:r w:rsidR="00CE4B7A" w:rsidRPr="00AC595F">
        <w:rPr>
          <w:color w:val="auto"/>
          <w:sz w:val="22"/>
          <w:szCs w:val="22"/>
        </w:rPr>
        <w:t>he form of access required</w:t>
      </w:r>
      <w:r w:rsidRPr="00AC595F">
        <w:rPr>
          <w:color w:val="auto"/>
          <w:sz w:val="22"/>
          <w:szCs w:val="22"/>
        </w:rPr>
        <w:t>;</w:t>
      </w:r>
      <w:r w:rsidR="00CE4B7A" w:rsidRPr="00AC595F">
        <w:rPr>
          <w:color w:val="auto"/>
          <w:sz w:val="22"/>
          <w:szCs w:val="22"/>
        </w:rPr>
        <w:t xml:space="preserve"> </w:t>
      </w:r>
    </w:p>
    <w:p w:rsidR="00CC68FA" w:rsidRPr="00AC595F" w:rsidRDefault="00987E78" w:rsidP="00A1214E">
      <w:pPr>
        <w:pStyle w:val="Default"/>
        <w:numPr>
          <w:ilvl w:val="0"/>
          <w:numId w:val="9"/>
        </w:numPr>
        <w:spacing w:line="360" w:lineRule="auto"/>
        <w:jc w:val="both"/>
        <w:rPr>
          <w:color w:val="auto"/>
          <w:sz w:val="22"/>
          <w:szCs w:val="22"/>
        </w:rPr>
      </w:pPr>
      <w:r w:rsidRPr="00AC595F">
        <w:rPr>
          <w:color w:val="auto"/>
          <w:sz w:val="22"/>
          <w:szCs w:val="22"/>
        </w:rPr>
        <w:t xml:space="preserve">the </w:t>
      </w:r>
      <w:r w:rsidR="00CE4B7A" w:rsidRPr="00AC595F">
        <w:rPr>
          <w:color w:val="auto"/>
          <w:sz w:val="22"/>
          <w:szCs w:val="22"/>
        </w:rPr>
        <w:t>postal address o</w:t>
      </w:r>
      <w:r w:rsidR="00A1214E" w:rsidRPr="00AC595F">
        <w:rPr>
          <w:color w:val="auto"/>
          <w:sz w:val="22"/>
          <w:szCs w:val="22"/>
        </w:rPr>
        <w:t>r</w:t>
      </w:r>
      <w:r w:rsidR="00CE4B7A" w:rsidRPr="00AC595F">
        <w:rPr>
          <w:color w:val="auto"/>
          <w:sz w:val="22"/>
          <w:szCs w:val="22"/>
        </w:rPr>
        <w:t xml:space="preserve"> fax number of the requester in the Republic; </w:t>
      </w:r>
      <w:r w:rsidRPr="00AC595F">
        <w:rPr>
          <w:color w:val="auto"/>
          <w:sz w:val="22"/>
          <w:szCs w:val="22"/>
        </w:rPr>
        <w:t>or</w:t>
      </w:r>
    </w:p>
    <w:p w:rsidR="00987E78" w:rsidRPr="00AC595F" w:rsidRDefault="00987E78" w:rsidP="00A1214E">
      <w:pPr>
        <w:pStyle w:val="Default"/>
        <w:numPr>
          <w:ilvl w:val="0"/>
          <w:numId w:val="9"/>
        </w:numPr>
        <w:spacing w:line="360" w:lineRule="auto"/>
        <w:jc w:val="both"/>
        <w:rPr>
          <w:color w:val="auto"/>
          <w:sz w:val="22"/>
          <w:szCs w:val="22"/>
        </w:rPr>
      </w:pPr>
      <w:r w:rsidRPr="00AC595F">
        <w:rPr>
          <w:color w:val="auto"/>
          <w:sz w:val="22"/>
          <w:szCs w:val="22"/>
        </w:rPr>
        <w:t>if the requester wishes to be informed of the decision in any manner (in addition to written), the manner and parti</w:t>
      </w:r>
      <w:r w:rsidR="00A1214E" w:rsidRPr="00AC595F">
        <w:rPr>
          <w:color w:val="auto"/>
          <w:sz w:val="22"/>
          <w:szCs w:val="22"/>
        </w:rPr>
        <w:t>c</w:t>
      </w:r>
      <w:r w:rsidRPr="00AC595F">
        <w:rPr>
          <w:color w:val="auto"/>
          <w:sz w:val="22"/>
          <w:szCs w:val="22"/>
        </w:rPr>
        <w:t xml:space="preserve">ulars thereof; and </w:t>
      </w:r>
    </w:p>
    <w:p w:rsidR="00987E78" w:rsidRPr="00AC595F" w:rsidRDefault="00987E78" w:rsidP="00A1214E">
      <w:pPr>
        <w:pStyle w:val="Default"/>
        <w:numPr>
          <w:ilvl w:val="0"/>
          <w:numId w:val="9"/>
        </w:numPr>
        <w:spacing w:line="360" w:lineRule="auto"/>
        <w:jc w:val="both"/>
        <w:rPr>
          <w:color w:val="auto"/>
          <w:sz w:val="22"/>
          <w:szCs w:val="22"/>
        </w:rPr>
      </w:pPr>
      <w:proofErr w:type="gramStart"/>
      <w:r w:rsidRPr="00AC595F">
        <w:rPr>
          <w:color w:val="auto"/>
          <w:sz w:val="22"/>
          <w:szCs w:val="22"/>
        </w:rPr>
        <w:t>the</w:t>
      </w:r>
      <w:proofErr w:type="gramEnd"/>
      <w:r w:rsidRPr="00AC595F">
        <w:rPr>
          <w:color w:val="auto"/>
          <w:sz w:val="22"/>
          <w:szCs w:val="22"/>
        </w:rPr>
        <w:t xml:space="preserve"> right which the requester is seeking to exercise or protect with an explanation of the reason the record is required to exercise o</w:t>
      </w:r>
      <w:r w:rsidR="00A1214E" w:rsidRPr="00AC595F">
        <w:rPr>
          <w:color w:val="auto"/>
          <w:sz w:val="22"/>
          <w:szCs w:val="22"/>
        </w:rPr>
        <w:t>r</w:t>
      </w:r>
      <w:r w:rsidRPr="00AC595F">
        <w:rPr>
          <w:color w:val="auto"/>
          <w:sz w:val="22"/>
          <w:szCs w:val="22"/>
        </w:rPr>
        <w:t xml:space="preserve"> protect the right.</w:t>
      </w:r>
    </w:p>
    <w:p w:rsidR="00345B9A" w:rsidRPr="00AC595F" w:rsidRDefault="00345B9A" w:rsidP="00345B9A">
      <w:pPr>
        <w:pStyle w:val="Default"/>
        <w:spacing w:line="360" w:lineRule="auto"/>
        <w:ind w:left="720"/>
        <w:jc w:val="both"/>
        <w:rPr>
          <w:color w:val="auto"/>
          <w:sz w:val="22"/>
          <w:szCs w:val="22"/>
        </w:rPr>
      </w:pPr>
    </w:p>
    <w:p w:rsidR="00A965F4" w:rsidRPr="00AC595F" w:rsidRDefault="00041871" w:rsidP="00A1214E">
      <w:pPr>
        <w:pStyle w:val="Default"/>
        <w:numPr>
          <w:ilvl w:val="1"/>
          <w:numId w:val="6"/>
        </w:numPr>
        <w:spacing w:line="360" w:lineRule="auto"/>
        <w:ind w:left="720"/>
        <w:jc w:val="both"/>
        <w:rPr>
          <w:color w:val="auto"/>
          <w:sz w:val="22"/>
          <w:szCs w:val="22"/>
        </w:rPr>
      </w:pPr>
      <w:r w:rsidRPr="00AC595F">
        <w:rPr>
          <w:color w:val="auto"/>
          <w:sz w:val="22"/>
          <w:szCs w:val="22"/>
        </w:rPr>
        <w:t>Unique Personnel</w:t>
      </w:r>
      <w:r w:rsidR="00CE4B7A" w:rsidRPr="00AC595F">
        <w:rPr>
          <w:color w:val="auto"/>
          <w:sz w:val="22"/>
          <w:szCs w:val="22"/>
        </w:rPr>
        <w:t xml:space="preserve"> will process the request within 30 (thirty) days unless the requester has stated special reasons to the satisfaction of the Information Officer that circumstances dictate that the above time periods not be complied with. </w:t>
      </w:r>
    </w:p>
    <w:p w:rsidR="00A965F4" w:rsidRPr="00AC595F" w:rsidRDefault="00A965F4" w:rsidP="00A965F4">
      <w:pPr>
        <w:pStyle w:val="ListParagraph"/>
      </w:pPr>
    </w:p>
    <w:p w:rsidR="006151C2" w:rsidRPr="00AC595F" w:rsidRDefault="00CE4B7A"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The requester shall be advised whether access is granted or denied in writing. If, in addition, the requester requires the reasons for the decision in any other manner, the requester will be obliged to state which manner and the particulars required. </w:t>
      </w:r>
    </w:p>
    <w:p w:rsidR="006151C2" w:rsidRPr="00AC595F" w:rsidRDefault="006151C2" w:rsidP="006151C2">
      <w:pPr>
        <w:pStyle w:val="ListParagraph"/>
      </w:pPr>
    </w:p>
    <w:p w:rsidR="006151C2" w:rsidRPr="00AC595F" w:rsidRDefault="00CE4B7A"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If a request is made on behalf of another person, then the requester must submit proof of the capacity in which the requester is </w:t>
      </w:r>
      <w:r w:rsidR="00A1214E" w:rsidRPr="00AC595F">
        <w:rPr>
          <w:color w:val="auto"/>
          <w:sz w:val="22"/>
          <w:szCs w:val="22"/>
        </w:rPr>
        <w:t>requesting</w:t>
      </w:r>
      <w:r w:rsidRPr="00AC595F">
        <w:rPr>
          <w:color w:val="auto"/>
          <w:sz w:val="22"/>
          <w:szCs w:val="22"/>
        </w:rPr>
        <w:t xml:space="preserve"> the reasonable satisfaction of the Information Officer (section 53(2</w:t>
      </w:r>
      <w:proofErr w:type="gramStart"/>
      <w:r w:rsidRPr="00AC595F">
        <w:rPr>
          <w:color w:val="auto"/>
          <w:sz w:val="22"/>
          <w:szCs w:val="22"/>
        </w:rPr>
        <w:t>)(</w:t>
      </w:r>
      <w:proofErr w:type="gramEnd"/>
      <w:r w:rsidRPr="00AC595F">
        <w:rPr>
          <w:color w:val="auto"/>
          <w:sz w:val="22"/>
          <w:szCs w:val="22"/>
        </w:rPr>
        <w:t xml:space="preserve">f)). </w:t>
      </w:r>
    </w:p>
    <w:p w:rsidR="006151C2" w:rsidRPr="00AC595F" w:rsidRDefault="006151C2" w:rsidP="006151C2">
      <w:pPr>
        <w:pStyle w:val="ListParagraph"/>
      </w:pPr>
    </w:p>
    <w:p w:rsidR="006151C2" w:rsidRPr="00AC595F" w:rsidRDefault="00CE4B7A"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If an individual is unable to complete the prescribed form because of illiteracy or disability, such a person may make the request orally. </w:t>
      </w:r>
    </w:p>
    <w:p w:rsidR="006151C2" w:rsidRPr="00AC595F" w:rsidRDefault="006151C2" w:rsidP="006151C2">
      <w:pPr>
        <w:pStyle w:val="ListParagraph"/>
      </w:pPr>
    </w:p>
    <w:p w:rsidR="006151C2" w:rsidRPr="00AC595F" w:rsidRDefault="00CE4B7A"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The requester must pay the prescribed fee before any further processing can take place. </w:t>
      </w:r>
    </w:p>
    <w:p w:rsidR="006151C2" w:rsidRPr="00AC595F" w:rsidRDefault="006151C2" w:rsidP="006151C2">
      <w:pPr>
        <w:pStyle w:val="ListParagraph"/>
      </w:pPr>
    </w:p>
    <w:p w:rsidR="004039EE" w:rsidRPr="00AC595F" w:rsidRDefault="00CE4B7A"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All information as listed in clause </w:t>
      </w:r>
      <w:r w:rsidR="006151C2" w:rsidRPr="00AC595F">
        <w:rPr>
          <w:color w:val="auto"/>
          <w:sz w:val="22"/>
          <w:szCs w:val="22"/>
        </w:rPr>
        <w:t>9</w:t>
      </w:r>
      <w:r w:rsidRPr="00AC595F">
        <w:rPr>
          <w:color w:val="auto"/>
          <w:sz w:val="22"/>
          <w:szCs w:val="22"/>
        </w:rPr>
        <w:t xml:space="preserve"> herein should be provided and failing which the process will be delayed until the required information is provided. The prescribed time periods will not commence until the requester has furnished all the necessary and required information. The Information Officer shall sever a record, if possible, and grant only access to that portion requested and which is not prohibited from being disclosed.</w:t>
      </w:r>
    </w:p>
    <w:p w:rsidR="00B62305" w:rsidRPr="00AC595F" w:rsidRDefault="00B62305" w:rsidP="00B62305">
      <w:pPr>
        <w:pStyle w:val="Default"/>
        <w:spacing w:line="360" w:lineRule="auto"/>
        <w:jc w:val="both"/>
        <w:rPr>
          <w:color w:val="auto"/>
          <w:sz w:val="22"/>
          <w:szCs w:val="22"/>
        </w:rPr>
      </w:pPr>
    </w:p>
    <w:p w:rsidR="006442AD" w:rsidRPr="00AC595F" w:rsidRDefault="006442AD" w:rsidP="00A1214E">
      <w:pPr>
        <w:pStyle w:val="Heading1"/>
        <w:numPr>
          <w:ilvl w:val="0"/>
          <w:numId w:val="6"/>
        </w:numPr>
        <w:rPr>
          <w:color w:val="auto"/>
        </w:rPr>
      </w:pPr>
      <w:r w:rsidRPr="00AC595F">
        <w:rPr>
          <w:color w:val="auto"/>
        </w:rPr>
        <w:t>Refusal of Access to Records</w:t>
      </w:r>
    </w:p>
    <w:p w:rsidR="005A04B7" w:rsidRPr="00AC595F" w:rsidRDefault="00041871" w:rsidP="00A1214E">
      <w:pPr>
        <w:pStyle w:val="Default"/>
        <w:numPr>
          <w:ilvl w:val="1"/>
          <w:numId w:val="6"/>
        </w:numPr>
        <w:spacing w:line="360" w:lineRule="auto"/>
        <w:ind w:left="720"/>
        <w:jc w:val="both"/>
        <w:rPr>
          <w:color w:val="auto"/>
          <w:sz w:val="22"/>
          <w:szCs w:val="22"/>
        </w:rPr>
      </w:pPr>
      <w:r w:rsidRPr="00AC595F">
        <w:rPr>
          <w:color w:val="auto"/>
          <w:sz w:val="22"/>
          <w:szCs w:val="22"/>
        </w:rPr>
        <w:t>Unique Personnel</w:t>
      </w:r>
      <w:r w:rsidR="006442AD" w:rsidRPr="00AC595F">
        <w:rPr>
          <w:color w:val="auto"/>
          <w:sz w:val="22"/>
          <w:szCs w:val="22"/>
        </w:rPr>
        <w:t xml:space="preserve"> is entitled to refuse a request for information</w:t>
      </w:r>
      <w:r w:rsidR="005A04B7" w:rsidRPr="00AC595F">
        <w:rPr>
          <w:color w:val="auto"/>
          <w:sz w:val="22"/>
          <w:szCs w:val="22"/>
        </w:rPr>
        <w:t xml:space="preserve"> in terms of the Act</w:t>
      </w:r>
      <w:r w:rsidR="006442AD" w:rsidRPr="00AC595F">
        <w:rPr>
          <w:color w:val="auto"/>
          <w:sz w:val="22"/>
          <w:szCs w:val="22"/>
        </w:rPr>
        <w:t>.</w:t>
      </w:r>
    </w:p>
    <w:p w:rsidR="005A04B7" w:rsidRPr="00AC595F" w:rsidRDefault="005A04B7" w:rsidP="005A04B7">
      <w:pPr>
        <w:pStyle w:val="Default"/>
        <w:spacing w:line="360" w:lineRule="auto"/>
        <w:ind w:left="720"/>
        <w:jc w:val="both"/>
        <w:rPr>
          <w:color w:val="auto"/>
          <w:sz w:val="22"/>
          <w:szCs w:val="22"/>
        </w:rPr>
      </w:pPr>
    </w:p>
    <w:p w:rsidR="00883A5E" w:rsidRPr="00AC595F" w:rsidRDefault="006442AD"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The main grounds for </w:t>
      </w:r>
      <w:r w:rsidR="00041871" w:rsidRPr="00AC595F">
        <w:rPr>
          <w:color w:val="auto"/>
          <w:sz w:val="22"/>
          <w:szCs w:val="22"/>
        </w:rPr>
        <w:t xml:space="preserve">Unique Personnel </w:t>
      </w:r>
      <w:r w:rsidRPr="00AC595F">
        <w:rPr>
          <w:color w:val="auto"/>
          <w:sz w:val="22"/>
          <w:szCs w:val="22"/>
        </w:rPr>
        <w:t>to refuse a request for information relates to the:</w:t>
      </w:r>
    </w:p>
    <w:p w:rsidR="0056547B" w:rsidRPr="00AC595F" w:rsidRDefault="00037D63" w:rsidP="00A1214E">
      <w:pPr>
        <w:pStyle w:val="Default"/>
        <w:numPr>
          <w:ilvl w:val="0"/>
          <w:numId w:val="10"/>
        </w:numPr>
        <w:spacing w:line="360" w:lineRule="auto"/>
        <w:jc w:val="both"/>
        <w:rPr>
          <w:color w:val="auto"/>
          <w:sz w:val="22"/>
          <w:szCs w:val="22"/>
        </w:rPr>
      </w:pPr>
      <w:r w:rsidRPr="00AC595F">
        <w:rPr>
          <w:color w:val="auto"/>
          <w:sz w:val="22"/>
          <w:szCs w:val="22"/>
        </w:rPr>
        <w:t>m</w:t>
      </w:r>
      <w:r w:rsidR="0056547B" w:rsidRPr="00AC595F">
        <w:rPr>
          <w:color w:val="auto"/>
          <w:sz w:val="22"/>
          <w:szCs w:val="22"/>
        </w:rPr>
        <w:t xml:space="preserve">andatory </w:t>
      </w:r>
      <w:r w:rsidR="004A7033" w:rsidRPr="00AC595F">
        <w:rPr>
          <w:color w:val="auto"/>
          <w:sz w:val="22"/>
          <w:szCs w:val="22"/>
        </w:rPr>
        <w:t xml:space="preserve">prohibition on </w:t>
      </w:r>
      <w:r w:rsidR="00A1214E" w:rsidRPr="00AC595F">
        <w:rPr>
          <w:color w:val="auto"/>
          <w:sz w:val="22"/>
          <w:szCs w:val="22"/>
        </w:rPr>
        <w:t xml:space="preserve">the </w:t>
      </w:r>
      <w:r w:rsidR="004A7033" w:rsidRPr="00AC595F">
        <w:rPr>
          <w:color w:val="auto"/>
          <w:sz w:val="22"/>
          <w:szCs w:val="22"/>
        </w:rPr>
        <w:t>processing of special personal information</w:t>
      </w:r>
      <w:r w:rsidR="0026290E" w:rsidRPr="00AC595F">
        <w:rPr>
          <w:color w:val="auto"/>
          <w:sz w:val="22"/>
          <w:szCs w:val="22"/>
        </w:rPr>
        <w:t>, if the record</w:t>
      </w:r>
      <w:r w:rsidR="00E070B4" w:rsidRPr="00AC595F">
        <w:rPr>
          <w:color w:val="auto"/>
          <w:sz w:val="22"/>
          <w:szCs w:val="22"/>
        </w:rPr>
        <w:t xml:space="preserve">s are classified as special personal information </w:t>
      </w:r>
      <w:r w:rsidR="00CD775F" w:rsidRPr="00AC595F">
        <w:rPr>
          <w:color w:val="auto"/>
          <w:sz w:val="22"/>
          <w:szCs w:val="22"/>
        </w:rPr>
        <w:t>in terms of section 26 of POPIA</w:t>
      </w:r>
      <w:r w:rsidRPr="00AC595F">
        <w:rPr>
          <w:color w:val="auto"/>
          <w:sz w:val="22"/>
          <w:szCs w:val="22"/>
        </w:rPr>
        <w:t>;</w:t>
      </w:r>
    </w:p>
    <w:p w:rsidR="00547341" w:rsidRPr="00AC595F" w:rsidRDefault="006442AD" w:rsidP="00A1214E">
      <w:pPr>
        <w:pStyle w:val="Default"/>
        <w:numPr>
          <w:ilvl w:val="0"/>
          <w:numId w:val="10"/>
        </w:numPr>
        <w:spacing w:line="360" w:lineRule="auto"/>
        <w:jc w:val="both"/>
        <w:rPr>
          <w:color w:val="auto"/>
          <w:sz w:val="22"/>
          <w:szCs w:val="22"/>
        </w:rPr>
      </w:pPr>
      <w:r w:rsidRPr="00AC595F">
        <w:rPr>
          <w:color w:val="auto"/>
          <w:sz w:val="22"/>
          <w:szCs w:val="22"/>
        </w:rPr>
        <w:t>mandatory protection of the privacy of a third party who is a natural person or a deceased person (section 63) or a juristic person, as included in the Protection of Personal Information Act 4 of 2013, which would involve the unreasonable disclosure of personal information of that natural or juristic person;</w:t>
      </w:r>
    </w:p>
    <w:p w:rsidR="006F4CF0" w:rsidRPr="00AC595F" w:rsidRDefault="006442AD" w:rsidP="00A1214E">
      <w:pPr>
        <w:pStyle w:val="Default"/>
        <w:numPr>
          <w:ilvl w:val="0"/>
          <w:numId w:val="10"/>
        </w:numPr>
        <w:spacing w:line="360" w:lineRule="auto"/>
        <w:jc w:val="both"/>
        <w:rPr>
          <w:color w:val="auto"/>
          <w:sz w:val="22"/>
          <w:szCs w:val="22"/>
        </w:rPr>
      </w:pPr>
      <w:r w:rsidRPr="00AC595F">
        <w:rPr>
          <w:color w:val="auto"/>
          <w:sz w:val="22"/>
          <w:szCs w:val="22"/>
        </w:rPr>
        <w:t>mandatory protection of personal information and for disclosure of any personal information to, in addition to any other legislative, regulatory or contractual agreements, comply with the provisions of the Protection of Personal Information Act 4 of 2013;</w:t>
      </w:r>
    </w:p>
    <w:p w:rsidR="006F4CF0" w:rsidRPr="00AC595F" w:rsidRDefault="006442AD" w:rsidP="00A1214E">
      <w:pPr>
        <w:pStyle w:val="Default"/>
        <w:numPr>
          <w:ilvl w:val="0"/>
          <w:numId w:val="10"/>
        </w:numPr>
        <w:spacing w:line="360" w:lineRule="auto"/>
        <w:jc w:val="both"/>
        <w:rPr>
          <w:color w:val="auto"/>
          <w:sz w:val="22"/>
          <w:szCs w:val="22"/>
        </w:rPr>
      </w:pPr>
      <w:r w:rsidRPr="00AC595F">
        <w:rPr>
          <w:color w:val="auto"/>
          <w:sz w:val="22"/>
          <w:szCs w:val="22"/>
        </w:rPr>
        <w:t>mandatory protection of the commercial information of a third party (section 64) if the record contains:</w:t>
      </w:r>
    </w:p>
    <w:p w:rsidR="006F4CF0" w:rsidRPr="00AC595F" w:rsidRDefault="006442AD" w:rsidP="00A1214E">
      <w:pPr>
        <w:pStyle w:val="Default"/>
        <w:numPr>
          <w:ilvl w:val="1"/>
          <w:numId w:val="10"/>
        </w:numPr>
        <w:spacing w:line="360" w:lineRule="auto"/>
        <w:jc w:val="both"/>
        <w:rPr>
          <w:color w:val="auto"/>
          <w:sz w:val="22"/>
          <w:szCs w:val="22"/>
        </w:rPr>
      </w:pPr>
      <w:r w:rsidRPr="00AC595F">
        <w:rPr>
          <w:color w:val="auto"/>
          <w:sz w:val="22"/>
          <w:szCs w:val="22"/>
        </w:rPr>
        <w:t>trade secrets of the third party;</w:t>
      </w:r>
    </w:p>
    <w:p w:rsidR="006F4CF0" w:rsidRPr="00AC595F" w:rsidRDefault="006442AD" w:rsidP="00A1214E">
      <w:pPr>
        <w:pStyle w:val="Default"/>
        <w:numPr>
          <w:ilvl w:val="1"/>
          <w:numId w:val="10"/>
        </w:numPr>
        <w:spacing w:line="360" w:lineRule="auto"/>
        <w:jc w:val="both"/>
        <w:rPr>
          <w:color w:val="auto"/>
          <w:sz w:val="22"/>
          <w:szCs w:val="22"/>
        </w:rPr>
      </w:pPr>
      <w:r w:rsidRPr="00AC595F">
        <w:rPr>
          <w:color w:val="auto"/>
          <w:sz w:val="22"/>
          <w:szCs w:val="22"/>
        </w:rPr>
        <w:t>financial, commercial, scientific</w:t>
      </w:r>
      <w:r w:rsidR="00A1214E" w:rsidRPr="00AC595F">
        <w:rPr>
          <w:color w:val="auto"/>
          <w:sz w:val="22"/>
          <w:szCs w:val="22"/>
        </w:rPr>
        <w:t>,</w:t>
      </w:r>
      <w:r w:rsidRPr="00AC595F">
        <w:rPr>
          <w:color w:val="auto"/>
          <w:sz w:val="22"/>
          <w:szCs w:val="22"/>
        </w:rPr>
        <w:t xml:space="preserve"> or technical information which disclosure could likely cause harm to the financial or commercial interests of that third party;</w:t>
      </w:r>
    </w:p>
    <w:p w:rsidR="001312EC" w:rsidRPr="00AC595F" w:rsidRDefault="006442AD" w:rsidP="00A1214E">
      <w:pPr>
        <w:pStyle w:val="Default"/>
        <w:numPr>
          <w:ilvl w:val="1"/>
          <w:numId w:val="10"/>
        </w:numPr>
        <w:spacing w:line="360" w:lineRule="auto"/>
        <w:jc w:val="both"/>
        <w:rPr>
          <w:color w:val="auto"/>
          <w:sz w:val="22"/>
          <w:szCs w:val="22"/>
        </w:rPr>
      </w:pPr>
      <w:r w:rsidRPr="00AC595F">
        <w:rPr>
          <w:color w:val="auto"/>
          <w:sz w:val="22"/>
          <w:szCs w:val="22"/>
        </w:rPr>
        <w:t xml:space="preserve">information disclosed in confidence by a third party to </w:t>
      </w:r>
      <w:r w:rsidR="00041871" w:rsidRPr="00AC595F">
        <w:rPr>
          <w:color w:val="auto"/>
          <w:sz w:val="22"/>
          <w:szCs w:val="22"/>
        </w:rPr>
        <w:t>Unique Personnel</w:t>
      </w:r>
      <w:r w:rsidRPr="00AC595F">
        <w:rPr>
          <w:color w:val="auto"/>
          <w:sz w:val="22"/>
          <w:szCs w:val="22"/>
        </w:rPr>
        <w:t xml:space="preserve"> if the disclosure could put that third party at a disadvantage in negotiations or commercial competition;</w:t>
      </w:r>
    </w:p>
    <w:p w:rsidR="001312EC" w:rsidRPr="00AC595F" w:rsidRDefault="006442AD" w:rsidP="00A1214E">
      <w:pPr>
        <w:pStyle w:val="Default"/>
        <w:numPr>
          <w:ilvl w:val="0"/>
          <w:numId w:val="10"/>
        </w:numPr>
        <w:spacing w:line="360" w:lineRule="auto"/>
        <w:jc w:val="both"/>
        <w:rPr>
          <w:color w:val="auto"/>
          <w:sz w:val="22"/>
          <w:szCs w:val="22"/>
        </w:rPr>
      </w:pPr>
      <w:r w:rsidRPr="00AC595F">
        <w:rPr>
          <w:color w:val="auto"/>
          <w:sz w:val="22"/>
          <w:szCs w:val="22"/>
        </w:rPr>
        <w:t>mandatory protection of confidential information of third parties (section 65) if it is protected in terms of any agreement;</w:t>
      </w:r>
    </w:p>
    <w:p w:rsidR="001312EC" w:rsidRPr="00AC595F" w:rsidRDefault="006442AD" w:rsidP="00A1214E">
      <w:pPr>
        <w:pStyle w:val="Default"/>
        <w:numPr>
          <w:ilvl w:val="0"/>
          <w:numId w:val="10"/>
        </w:numPr>
        <w:spacing w:line="360" w:lineRule="auto"/>
        <w:jc w:val="both"/>
        <w:rPr>
          <w:color w:val="auto"/>
          <w:sz w:val="22"/>
          <w:szCs w:val="22"/>
        </w:rPr>
      </w:pPr>
      <w:r w:rsidRPr="00AC595F">
        <w:rPr>
          <w:color w:val="auto"/>
          <w:sz w:val="22"/>
          <w:szCs w:val="22"/>
        </w:rPr>
        <w:t>mandatory protection of the safety of individuals and the protection of property (section 66);</w:t>
      </w:r>
    </w:p>
    <w:p w:rsidR="00987E78" w:rsidRPr="00AC595F" w:rsidRDefault="006442AD" w:rsidP="00A1214E">
      <w:pPr>
        <w:pStyle w:val="Default"/>
        <w:numPr>
          <w:ilvl w:val="0"/>
          <w:numId w:val="10"/>
        </w:numPr>
        <w:spacing w:line="360" w:lineRule="auto"/>
        <w:jc w:val="both"/>
        <w:rPr>
          <w:color w:val="auto"/>
          <w:sz w:val="22"/>
          <w:szCs w:val="22"/>
        </w:rPr>
      </w:pPr>
      <w:proofErr w:type="gramStart"/>
      <w:r w:rsidRPr="00AC595F">
        <w:rPr>
          <w:color w:val="auto"/>
          <w:sz w:val="22"/>
          <w:szCs w:val="22"/>
        </w:rPr>
        <w:t>mandatory</w:t>
      </w:r>
      <w:proofErr w:type="gramEnd"/>
      <w:r w:rsidRPr="00AC595F">
        <w:rPr>
          <w:color w:val="auto"/>
          <w:sz w:val="22"/>
          <w:szCs w:val="22"/>
        </w:rPr>
        <w:t xml:space="preserve"> protection of records </w:t>
      </w:r>
      <w:r w:rsidR="00A1214E" w:rsidRPr="00AC595F">
        <w:rPr>
          <w:color w:val="auto"/>
          <w:sz w:val="22"/>
          <w:szCs w:val="22"/>
        </w:rPr>
        <w:t>that</w:t>
      </w:r>
      <w:r w:rsidRPr="00AC595F">
        <w:rPr>
          <w:color w:val="auto"/>
          <w:sz w:val="22"/>
          <w:szCs w:val="22"/>
        </w:rPr>
        <w:t xml:space="preserve"> would be regarded as privileged in legal proceedings (section 67).</w:t>
      </w:r>
    </w:p>
    <w:p w:rsidR="00916484" w:rsidRPr="00AC595F" w:rsidRDefault="00987E78" w:rsidP="00A1214E">
      <w:pPr>
        <w:pStyle w:val="Default"/>
        <w:numPr>
          <w:ilvl w:val="0"/>
          <w:numId w:val="10"/>
        </w:numPr>
        <w:spacing w:line="360" w:lineRule="auto"/>
        <w:jc w:val="both"/>
        <w:rPr>
          <w:color w:val="auto"/>
          <w:sz w:val="22"/>
          <w:szCs w:val="22"/>
        </w:rPr>
      </w:pPr>
      <w:r w:rsidRPr="00AC595F">
        <w:rPr>
          <w:color w:val="auto"/>
          <w:sz w:val="22"/>
          <w:szCs w:val="22"/>
        </w:rPr>
        <w:t>t</w:t>
      </w:r>
      <w:r w:rsidR="006442AD" w:rsidRPr="00AC595F">
        <w:rPr>
          <w:color w:val="auto"/>
          <w:sz w:val="22"/>
          <w:szCs w:val="22"/>
        </w:rPr>
        <w:t xml:space="preserve">he commercial activities (section 68) of a private body, such as </w:t>
      </w:r>
      <w:r w:rsidR="00041871" w:rsidRPr="00AC595F">
        <w:rPr>
          <w:color w:val="auto"/>
          <w:sz w:val="22"/>
          <w:szCs w:val="22"/>
        </w:rPr>
        <w:t>Unique Personnel</w:t>
      </w:r>
      <w:r w:rsidR="006442AD" w:rsidRPr="00AC595F">
        <w:rPr>
          <w:color w:val="auto"/>
          <w:sz w:val="22"/>
          <w:szCs w:val="22"/>
        </w:rPr>
        <w:t>, which may include:</w:t>
      </w:r>
    </w:p>
    <w:p w:rsidR="00987E78" w:rsidRPr="00AC595F" w:rsidRDefault="006442AD" w:rsidP="00A1214E">
      <w:pPr>
        <w:pStyle w:val="Default"/>
        <w:numPr>
          <w:ilvl w:val="0"/>
          <w:numId w:val="11"/>
        </w:numPr>
        <w:spacing w:line="360" w:lineRule="auto"/>
        <w:jc w:val="both"/>
        <w:rPr>
          <w:color w:val="auto"/>
          <w:sz w:val="22"/>
          <w:szCs w:val="22"/>
        </w:rPr>
      </w:pPr>
      <w:r w:rsidRPr="00AC595F">
        <w:rPr>
          <w:color w:val="auto"/>
          <w:sz w:val="22"/>
          <w:szCs w:val="22"/>
        </w:rPr>
        <w:t xml:space="preserve">trade secrets of </w:t>
      </w:r>
      <w:r w:rsidR="00041871" w:rsidRPr="00AC595F">
        <w:rPr>
          <w:color w:val="auto"/>
          <w:sz w:val="22"/>
          <w:szCs w:val="22"/>
        </w:rPr>
        <w:t>Unique Personnel</w:t>
      </w:r>
    </w:p>
    <w:p w:rsidR="00987E78" w:rsidRPr="00AC595F" w:rsidRDefault="006442AD" w:rsidP="00A1214E">
      <w:pPr>
        <w:pStyle w:val="Default"/>
        <w:numPr>
          <w:ilvl w:val="0"/>
          <w:numId w:val="11"/>
        </w:numPr>
        <w:spacing w:line="360" w:lineRule="auto"/>
        <w:jc w:val="both"/>
        <w:rPr>
          <w:color w:val="auto"/>
          <w:sz w:val="22"/>
          <w:szCs w:val="22"/>
        </w:rPr>
      </w:pPr>
      <w:r w:rsidRPr="00AC595F">
        <w:rPr>
          <w:color w:val="auto"/>
          <w:sz w:val="22"/>
          <w:szCs w:val="22"/>
        </w:rPr>
        <w:t xml:space="preserve">financial, commercial, scientific or technical information which disclosure could likely cause harm to the financial or commercial interests of </w:t>
      </w:r>
      <w:r w:rsidR="00041871" w:rsidRPr="00AC595F">
        <w:rPr>
          <w:color w:val="auto"/>
          <w:sz w:val="22"/>
          <w:szCs w:val="22"/>
        </w:rPr>
        <w:t>Unique Personnel</w:t>
      </w:r>
      <w:r w:rsidRPr="00AC595F">
        <w:rPr>
          <w:color w:val="auto"/>
          <w:sz w:val="22"/>
          <w:szCs w:val="22"/>
        </w:rPr>
        <w:t>;</w:t>
      </w:r>
    </w:p>
    <w:p w:rsidR="00987E78" w:rsidRPr="00AC595F" w:rsidRDefault="00A1214E" w:rsidP="00A1214E">
      <w:pPr>
        <w:pStyle w:val="Default"/>
        <w:numPr>
          <w:ilvl w:val="0"/>
          <w:numId w:val="11"/>
        </w:numPr>
        <w:spacing w:line="360" w:lineRule="auto"/>
        <w:jc w:val="both"/>
        <w:rPr>
          <w:color w:val="auto"/>
          <w:sz w:val="22"/>
          <w:szCs w:val="22"/>
        </w:rPr>
      </w:pPr>
      <w:r w:rsidRPr="00AC595F">
        <w:rPr>
          <w:color w:val="auto"/>
          <w:sz w:val="22"/>
          <w:szCs w:val="22"/>
        </w:rPr>
        <w:t xml:space="preserve">the </w:t>
      </w:r>
      <w:r w:rsidR="006442AD" w:rsidRPr="00AC595F">
        <w:rPr>
          <w:color w:val="auto"/>
          <w:sz w:val="22"/>
          <w:szCs w:val="22"/>
        </w:rPr>
        <w:t xml:space="preserve">information which, if disclosed could put </w:t>
      </w:r>
      <w:r w:rsidR="00041871" w:rsidRPr="00AC595F">
        <w:rPr>
          <w:color w:val="auto"/>
          <w:sz w:val="22"/>
          <w:szCs w:val="22"/>
        </w:rPr>
        <w:t xml:space="preserve">Unique Personnel </w:t>
      </w:r>
      <w:r w:rsidR="006442AD" w:rsidRPr="00AC595F">
        <w:rPr>
          <w:color w:val="auto"/>
          <w:sz w:val="22"/>
          <w:szCs w:val="22"/>
        </w:rPr>
        <w:t>at a</w:t>
      </w:r>
      <w:r w:rsidR="00987E78" w:rsidRPr="00AC595F">
        <w:rPr>
          <w:color w:val="auto"/>
          <w:sz w:val="22"/>
          <w:szCs w:val="22"/>
        </w:rPr>
        <w:t xml:space="preserve"> </w:t>
      </w:r>
      <w:r w:rsidR="006442AD" w:rsidRPr="00AC595F">
        <w:rPr>
          <w:color w:val="auto"/>
          <w:sz w:val="22"/>
          <w:szCs w:val="22"/>
        </w:rPr>
        <w:t>disadvantage in negotiations or commercial competition;</w:t>
      </w:r>
    </w:p>
    <w:p w:rsidR="00987E78" w:rsidRPr="00AC595F" w:rsidRDefault="006442AD" w:rsidP="00A1214E">
      <w:pPr>
        <w:pStyle w:val="Default"/>
        <w:numPr>
          <w:ilvl w:val="0"/>
          <w:numId w:val="11"/>
        </w:numPr>
        <w:spacing w:line="360" w:lineRule="auto"/>
        <w:jc w:val="both"/>
        <w:rPr>
          <w:color w:val="auto"/>
          <w:sz w:val="22"/>
          <w:szCs w:val="22"/>
        </w:rPr>
      </w:pPr>
      <w:r w:rsidRPr="00AC595F">
        <w:rPr>
          <w:color w:val="auto"/>
          <w:sz w:val="22"/>
          <w:szCs w:val="22"/>
        </w:rPr>
        <w:t xml:space="preserve">a computer program which is owned by </w:t>
      </w:r>
      <w:r w:rsidR="00041871" w:rsidRPr="00AC595F">
        <w:rPr>
          <w:color w:val="auto"/>
          <w:sz w:val="22"/>
          <w:szCs w:val="22"/>
        </w:rPr>
        <w:t xml:space="preserve">Unique Personnel </w:t>
      </w:r>
      <w:r w:rsidRPr="00AC595F">
        <w:rPr>
          <w:color w:val="auto"/>
          <w:sz w:val="22"/>
          <w:szCs w:val="22"/>
        </w:rPr>
        <w:t>and which is protected by copyright;</w:t>
      </w:r>
    </w:p>
    <w:p w:rsidR="006442AD" w:rsidRPr="00AC595F" w:rsidRDefault="006442AD" w:rsidP="00A1214E">
      <w:pPr>
        <w:pStyle w:val="Default"/>
        <w:numPr>
          <w:ilvl w:val="0"/>
          <w:numId w:val="11"/>
        </w:numPr>
        <w:spacing w:line="360" w:lineRule="auto"/>
        <w:jc w:val="both"/>
        <w:rPr>
          <w:color w:val="auto"/>
          <w:sz w:val="22"/>
          <w:szCs w:val="22"/>
        </w:rPr>
      </w:pPr>
      <w:proofErr w:type="gramStart"/>
      <w:r w:rsidRPr="00AC595F">
        <w:rPr>
          <w:color w:val="auto"/>
          <w:sz w:val="22"/>
          <w:szCs w:val="22"/>
        </w:rPr>
        <w:t>research</w:t>
      </w:r>
      <w:proofErr w:type="gramEnd"/>
      <w:r w:rsidRPr="00AC595F">
        <w:rPr>
          <w:color w:val="auto"/>
          <w:sz w:val="22"/>
          <w:szCs w:val="22"/>
        </w:rPr>
        <w:t xml:space="preserve"> information (section 69) of </w:t>
      </w:r>
      <w:r w:rsidR="00041871" w:rsidRPr="00AC595F">
        <w:rPr>
          <w:color w:val="auto"/>
          <w:sz w:val="22"/>
          <w:szCs w:val="22"/>
        </w:rPr>
        <w:t xml:space="preserve">Unique Personnel </w:t>
      </w:r>
      <w:r w:rsidRPr="00AC595F">
        <w:rPr>
          <w:color w:val="auto"/>
          <w:sz w:val="22"/>
          <w:szCs w:val="22"/>
        </w:rPr>
        <w:t xml:space="preserve">or a third party, if its disclosure would disclose the identity of </w:t>
      </w:r>
      <w:r w:rsidR="00041871" w:rsidRPr="00AC595F">
        <w:rPr>
          <w:color w:val="auto"/>
          <w:sz w:val="22"/>
          <w:szCs w:val="22"/>
        </w:rPr>
        <w:t xml:space="preserve">Unique Personnel </w:t>
      </w:r>
      <w:r w:rsidRPr="00AC595F">
        <w:rPr>
          <w:color w:val="auto"/>
          <w:sz w:val="22"/>
          <w:szCs w:val="22"/>
        </w:rPr>
        <w:t>the researcher</w:t>
      </w:r>
      <w:r w:rsidR="00A1214E" w:rsidRPr="00AC595F">
        <w:rPr>
          <w:color w:val="auto"/>
          <w:sz w:val="22"/>
          <w:szCs w:val="22"/>
        </w:rPr>
        <w:t>,</w:t>
      </w:r>
      <w:r w:rsidRPr="00AC595F">
        <w:rPr>
          <w:color w:val="auto"/>
          <w:sz w:val="22"/>
          <w:szCs w:val="22"/>
        </w:rPr>
        <w:t xml:space="preserve"> or the subject matter of the research and would place the research at a serious disadvantage.</w:t>
      </w:r>
    </w:p>
    <w:p w:rsidR="00987E78" w:rsidRPr="00AC595F" w:rsidRDefault="00987E78" w:rsidP="006442AD">
      <w:pPr>
        <w:pStyle w:val="Default"/>
        <w:spacing w:line="360" w:lineRule="auto"/>
        <w:jc w:val="both"/>
        <w:rPr>
          <w:color w:val="auto"/>
          <w:sz w:val="22"/>
          <w:szCs w:val="22"/>
        </w:rPr>
      </w:pPr>
    </w:p>
    <w:p w:rsidR="00987E78" w:rsidRPr="00AC595F" w:rsidRDefault="006442AD" w:rsidP="00A1214E">
      <w:pPr>
        <w:pStyle w:val="Default"/>
        <w:numPr>
          <w:ilvl w:val="1"/>
          <w:numId w:val="6"/>
        </w:numPr>
        <w:spacing w:line="360" w:lineRule="auto"/>
        <w:ind w:left="720"/>
        <w:jc w:val="both"/>
        <w:rPr>
          <w:color w:val="auto"/>
          <w:sz w:val="22"/>
          <w:szCs w:val="22"/>
        </w:rPr>
      </w:pPr>
      <w:r w:rsidRPr="00AC595F">
        <w:rPr>
          <w:color w:val="auto"/>
          <w:sz w:val="22"/>
          <w:szCs w:val="22"/>
        </w:rPr>
        <w:t>Requests for information that are frivolous or vexatious, or which involve an unreasonable diversion of resources shall be refused.</w:t>
      </w:r>
    </w:p>
    <w:p w:rsidR="00987E78" w:rsidRPr="00AC595F" w:rsidRDefault="006442AD" w:rsidP="00A1214E">
      <w:pPr>
        <w:pStyle w:val="Default"/>
        <w:numPr>
          <w:ilvl w:val="1"/>
          <w:numId w:val="6"/>
        </w:numPr>
        <w:spacing w:line="360" w:lineRule="auto"/>
        <w:ind w:left="720"/>
        <w:jc w:val="both"/>
        <w:rPr>
          <w:color w:val="auto"/>
          <w:sz w:val="22"/>
          <w:szCs w:val="22"/>
        </w:rPr>
      </w:pPr>
      <w:r w:rsidRPr="00AC595F">
        <w:rPr>
          <w:color w:val="auto"/>
          <w:sz w:val="22"/>
          <w:szCs w:val="22"/>
        </w:rPr>
        <w:t>All requests for information will be assessed on their own merits and in accordance with the applicable legal principles and legislation.</w:t>
      </w:r>
    </w:p>
    <w:p w:rsidR="00987E78" w:rsidRPr="00AC595F" w:rsidRDefault="00987E78" w:rsidP="00987E78">
      <w:pPr>
        <w:pStyle w:val="Default"/>
        <w:spacing w:line="360" w:lineRule="auto"/>
        <w:ind w:left="720"/>
        <w:jc w:val="both"/>
        <w:rPr>
          <w:color w:val="auto"/>
          <w:sz w:val="22"/>
          <w:szCs w:val="22"/>
        </w:rPr>
      </w:pPr>
    </w:p>
    <w:p w:rsidR="006442AD" w:rsidRPr="00AC595F" w:rsidRDefault="006442AD" w:rsidP="00A1214E">
      <w:pPr>
        <w:pStyle w:val="Default"/>
        <w:numPr>
          <w:ilvl w:val="1"/>
          <w:numId w:val="6"/>
        </w:numPr>
        <w:spacing w:line="360" w:lineRule="auto"/>
        <w:ind w:left="720"/>
        <w:jc w:val="both"/>
        <w:rPr>
          <w:color w:val="auto"/>
          <w:sz w:val="22"/>
          <w:szCs w:val="22"/>
        </w:rPr>
      </w:pPr>
      <w:r w:rsidRPr="00AC595F">
        <w:rPr>
          <w:color w:val="auto"/>
          <w:sz w:val="22"/>
          <w:szCs w:val="22"/>
        </w:rPr>
        <w:t>If a requested record cannot be found or if the record does not exist, the Information Officer shall, by way of an affidavit or affirmation, notify the requester that it is not possible to give access to the requested record. Such notice will be regarded as a decision to refuse a request for access to the record concerned for the purpose of the Act. If the record should later be found, the requester shall be given access to the record in the manner stipulated by the requester in the prescribed form, unless the Information Officer refuses access to such record.</w:t>
      </w:r>
    </w:p>
    <w:p w:rsidR="00987E78" w:rsidRPr="00AC595F" w:rsidRDefault="00987E78" w:rsidP="00987E78">
      <w:pPr>
        <w:pStyle w:val="ListParagraph"/>
      </w:pPr>
    </w:p>
    <w:p w:rsidR="00987E78" w:rsidRPr="00AC595F" w:rsidRDefault="00987E78" w:rsidP="00A1214E">
      <w:pPr>
        <w:pStyle w:val="Heading1"/>
        <w:numPr>
          <w:ilvl w:val="0"/>
          <w:numId w:val="6"/>
        </w:numPr>
        <w:rPr>
          <w:color w:val="auto"/>
        </w:rPr>
      </w:pPr>
      <w:r w:rsidRPr="00AC595F">
        <w:rPr>
          <w:color w:val="auto"/>
        </w:rPr>
        <w:t>Prescribed Fees (Section 51 (1) (</w:t>
      </w:r>
      <w:r w:rsidRPr="00AC595F">
        <w:rPr>
          <w:caps w:val="0"/>
          <w:color w:val="auto"/>
        </w:rPr>
        <w:t>f</w:t>
      </w:r>
      <w:r w:rsidRPr="00AC595F">
        <w:rPr>
          <w:color w:val="auto"/>
        </w:rPr>
        <w:t>))</w:t>
      </w: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The Act provides for two types of fees, namely:</w:t>
      </w:r>
    </w:p>
    <w:p w:rsidR="00987E78" w:rsidRPr="00AC595F" w:rsidRDefault="00987E78" w:rsidP="00A1214E">
      <w:pPr>
        <w:pStyle w:val="Default"/>
        <w:numPr>
          <w:ilvl w:val="0"/>
          <w:numId w:val="12"/>
        </w:numPr>
        <w:spacing w:line="360" w:lineRule="auto"/>
        <w:jc w:val="both"/>
        <w:rPr>
          <w:color w:val="auto"/>
          <w:sz w:val="22"/>
          <w:szCs w:val="22"/>
        </w:rPr>
      </w:pPr>
      <w:r w:rsidRPr="00AC595F">
        <w:rPr>
          <w:color w:val="auto"/>
          <w:sz w:val="22"/>
          <w:szCs w:val="22"/>
        </w:rPr>
        <w:t xml:space="preserve">A request fee, which is a form of </w:t>
      </w:r>
      <w:r w:rsidR="00A1214E" w:rsidRPr="00AC595F">
        <w:rPr>
          <w:color w:val="auto"/>
          <w:sz w:val="22"/>
          <w:szCs w:val="22"/>
        </w:rPr>
        <w:t xml:space="preserve">an </w:t>
      </w:r>
      <w:r w:rsidRPr="00AC595F">
        <w:rPr>
          <w:color w:val="auto"/>
          <w:sz w:val="22"/>
          <w:szCs w:val="22"/>
        </w:rPr>
        <w:t>administration fee to be paid by all requesters except personal requesters, before the request is considered and is not refundable; and</w:t>
      </w:r>
    </w:p>
    <w:p w:rsidR="00987E78" w:rsidRPr="00AC595F" w:rsidRDefault="00987E78" w:rsidP="00A1214E">
      <w:pPr>
        <w:pStyle w:val="Default"/>
        <w:numPr>
          <w:ilvl w:val="0"/>
          <w:numId w:val="12"/>
        </w:numPr>
        <w:spacing w:line="360" w:lineRule="auto"/>
        <w:jc w:val="both"/>
        <w:rPr>
          <w:color w:val="auto"/>
          <w:sz w:val="22"/>
          <w:szCs w:val="22"/>
        </w:rPr>
      </w:pPr>
      <w:r w:rsidRPr="00AC595F">
        <w:rPr>
          <w:color w:val="auto"/>
          <w:sz w:val="22"/>
          <w:szCs w:val="22"/>
        </w:rPr>
        <w:t>An access fee, which is paid by all requesters i</w:t>
      </w:r>
      <w:r w:rsidR="00A1214E" w:rsidRPr="00AC595F">
        <w:rPr>
          <w:color w:val="auto"/>
          <w:sz w:val="22"/>
          <w:szCs w:val="22"/>
        </w:rPr>
        <w:t>f</w:t>
      </w:r>
      <w:r w:rsidRPr="00AC595F">
        <w:rPr>
          <w:color w:val="auto"/>
          <w:sz w:val="22"/>
          <w:szCs w:val="22"/>
        </w:rPr>
        <w:t xml:space="preserve"> a request for access is granted. This fee is inclusive of costs involved by the private body in obtaining and preparing a record for delivery to the requester.</w:t>
      </w:r>
    </w:p>
    <w:p w:rsidR="00987E78" w:rsidRPr="00AC595F" w:rsidRDefault="00987E78" w:rsidP="00987E78">
      <w:pPr>
        <w:pStyle w:val="Default"/>
        <w:spacing w:line="360" w:lineRule="auto"/>
        <w:ind w:left="1080"/>
        <w:jc w:val="both"/>
        <w:rPr>
          <w:color w:val="auto"/>
          <w:sz w:val="22"/>
          <w:szCs w:val="22"/>
        </w:rPr>
      </w:pP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When the request is received by the Information Officer, he/she shall by notice require the requester, other than a personal requester, to pay the prescribed request fee, before further processing of the request.</w:t>
      </w:r>
    </w:p>
    <w:p w:rsidR="00987E78" w:rsidRPr="00AC595F" w:rsidRDefault="00987E78" w:rsidP="00987E78">
      <w:pPr>
        <w:pStyle w:val="Default"/>
        <w:spacing w:line="360" w:lineRule="auto"/>
        <w:ind w:left="720"/>
        <w:jc w:val="both"/>
        <w:rPr>
          <w:color w:val="auto"/>
          <w:sz w:val="22"/>
          <w:szCs w:val="22"/>
        </w:rPr>
      </w:pP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If the search for the record has been made and the preparation of the record for disclosure, including </w:t>
      </w:r>
      <w:r w:rsidR="00A1214E" w:rsidRPr="00AC595F">
        <w:rPr>
          <w:color w:val="auto"/>
          <w:sz w:val="22"/>
          <w:szCs w:val="22"/>
        </w:rPr>
        <w:t xml:space="preserve">an </w:t>
      </w:r>
      <w:r w:rsidRPr="00AC595F">
        <w:rPr>
          <w:color w:val="auto"/>
          <w:sz w:val="22"/>
          <w:szCs w:val="22"/>
        </w:rPr>
        <w:t>arrangement to make it available in the requested form, requires more than the hours prescribed in the regulations for this purpose, the Information Officer shall notify the requester to pay as a deposit the prescribed portion of the access fee which would be payable if the request is granted.</w:t>
      </w:r>
    </w:p>
    <w:p w:rsidR="00987E78" w:rsidRPr="00AC595F" w:rsidRDefault="00987E78" w:rsidP="00987E78">
      <w:pPr>
        <w:pStyle w:val="ListParagraph"/>
      </w:pPr>
    </w:p>
    <w:p w:rsidR="00DB5B77" w:rsidRPr="00AC595F" w:rsidRDefault="00DB5B77" w:rsidP="00A1214E">
      <w:pPr>
        <w:pStyle w:val="Default"/>
        <w:numPr>
          <w:ilvl w:val="1"/>
          <w:numId w:val="6"/>
        </w:numPr>
        <w:spacing w:line="360" w:lineRule="auto"/>
        <w:ind w:left="720"/>
        <w:jc w:val="both"/>
        <w:rPr>
          <w:color w:val="auto"/>
          <w:sz w:val="22"/>
          <w:szCs w:val="22"/>
        </w:rPr>
      </w:pPr>
      <w:r w:rsidRPr="00AC595F">
        <w:rPr>
          <w:color w:val="auto"/>
          <w:sz w:val="22"/>
          <w:szCs w:val="22"/>
        </w:rPr>
        <w:t>If the preparation of the record requested requires more than the prescribed hours (six), a deposit shall be paid (of not more than one</w:t>
      </w:r>
      <w:r w:rsidR="00A1214E" w:rsidRPr="00AC595F">
        <w:rPr>
          <w:color w:val="auto"/>
          <w:sz w:val="22"/>
          <w:szCs w:val="22"/>
        </w:rPr>
        <w:t>-</w:t>
      </w:r>
      <w:r w:rsidRPr="00AC595F">
        <w:rPr>
          <w:color w:val="auto"/>
          <w:sz w:val="22"/>
          <w:szCs w:val="22"/>
        </w:rPr>
        <w:t>third of the access fee which would be payable if the request were granted)</w:t>
      </w:r>
      <w:r w:rsidR="003B3BEF" w:rsidRPr="00AC595F">
        <w:rPr>
          <w:color w:val="auto"/>
          <w:sz w:val="22"/>
          <w:szCs w:val="22"/>
        </w:rPr>
        <w:t>.</w:t>
      </w:r>
    </w:p>
    <w:p w:rsidR="003B3BEF" w:rsidRPr="00AC595F" w:rsidRDefault="003B3BEF" w:rsidP="003B3BEF">
      <w:pPr>
        <w:pStyle w:val="ListParagraph"/>
      </w:pP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The Information Officer shall withhold a record until the requester has paid the fees as indicated below.</w:t>
      </w:r>
    </w:p>
    <w:p w:rsidR="00987E78" w:rsidRPr="00AC595F" w:rsidRDefault="00987E78" w:rsidP="00987E78">
      <w:pPr>
        <w:pStyle w:val="ListParagraph"/>
      </w:pP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A requester whose request for access to a record has been granted must pay an access fee that is calculated to include, where applicable, the request fee, the process</w:t>
      </w:r>
      <w:r w:rsidR="00A1214E" w:rsidRPr="00AC595F">
        <w:rPr>
          <w:color w:val="auto"/>
          <w:sz w:val="22"/>
          <w:szCs w:val="22"/>
        </w:rPr>
        <w:t>ing</w:t>
      </w:r>
      <w:r w:rsidRPr="00AC595F">
        <w:rPr>
          <w:color w:val="auto"/>
          <w:sz w:val="22"/>
          <w:szCs w:val="22"/>
        </w:rPr>
        <w:t xml:space="preserve"> fee for reproduction</w:t>
      </w:r>
      <w:r w:rsidR="00A1214E" w:rsidRPr="00AC595F">
        <w:rPr>
          <w:color w:val="auto"/>
          <w:sz w:val="22"/>
          <w:szCs w:val="22"/>
        </w:rPr>
        <w:t>,</w:t>
      </w:r>
      <w:r w:rsidRPr="00AC595F">
        <w:rPr>
          <w:color w:val="auto"/>
          <w:sz w:val="22"/>
          <w:szCs w:val="22"/>
        </w:rPr>
        <w:t xml:space="preserve"> search</w:t>
      </w:r>
      <w:r w:rsidR="00A1214E" w:rsidRPr="00AC595F">
        <w:rPr>
          <w:color w:val="auto"/>
          <w:sz w:val="22"/>
          <w:szCs w:val="22"/>
        </w:rPr>
        <w:t>,</w:t>
      </w:r>
      <w:r w:rsidRPr="00AC595F">
        <w:rPr>
          <w:color w:val="auto"/>
          <w:sz w:val="22"/>
          <w:szCs w:val="22"/>
        </w:rPr>
        <w:t xml:space="preserve"> and preparation, and for any time reasonably required </w:t>
      </w:r>
      <w:r w:rsidR="00A1214E" w:rsidRPr="00AC595F">
        <w:rPr>
          <w:color w:val="auto"/>
          <w:sz w:val="22"/>
          <w:szCs w:val="22"/>
        </w:rPr>
        <w:t>over</w:t>
      </w:r>
      <w:r w:rsidRPr="00AC595F">
        <w:rPr>
          <w:color w:val="auto"/>
          <w:sz w:val="22"/>
          <w:szCs w:val="22"/>
        </w:rPr>
        <w:t xml:space="preserve"> the prescribed hours to search for and prepare the record for disclosure including making arrangements to make it available in the request form.</w:t>
      </w:r>
    </w:p>
    <w:p w:rsidR="00987E78" w:rsidRPr="00AC595F" w:rsidRDefault="00987E78" w:rsidP="00987E78">
      <w:pPr>
        <w:pStyle w:val="ListParagraph"/>
      </w:pP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If a deposit has been paid in respect of a request for access, which is refused, then the Information Officer concerned must repay the deposit to the requester.</w:t>
      </w:r>
    </w:p>
    <w:p w:rsidR="00987E78" w:rsidRPr="00AC595F" w:rsidRDefault="00987E78" w:rsidP="00987E78">
      <w:pPr>
        <w:pStyle w:val="ListParagraph"/>
      </w:pP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Where </w:t>
      </w:r>
      <w:r w:rsidR="00041871" w:rsidRPr="00AC595F">
        <w:rPr>
          <w:color w:val="auto"/>
          <w:sz w:val="22"/>
          <w:szCs w:val="22"/>
        </w:rPr>
        <w:t xml:space="preserve">Unique Personnel </w:t>
      </w:r>
      <w:r w:rsidRPr="00AC595F">
        <w:rPr>
          <w:color w:val="auto"/>
          <w:sz w:val="22"/>
          <w:szCs w:val="22"/>
        </w:rPr>
        <w:t xml:space="preserve">has voluntarily provided the Minister with a list of categories of records that will automatically be made available to any person requesting access thereto, the only charge that may be levied for obtaining such records, will be a fee for </w:t>
      </w:r>
      <w:r w:rsidR="00A1214E" w:rsidRPr="00AC595F">
        <w:rPr>
          <w:color w:val="auto"/>
          <w:sz w:val="22"/>
          <w:szCs w:val="22"/>
        </w:rPr>
        <w:t xml:space="preserve">the </w:t>
      </w:r>
      <w:r w:rsidRPr="00AC595F">
        <w:rPr>
          <w:color w:val="auto"/>
          <w:sz w:val="22"/>
          <w:szCs w:val="22"/>
        </w:rPr>
        <w:t>reproduction of the record in question.</w:t>
      </w:r>
    </w:p>
    <w:p w:rsidR="00987E78" w:rsidRPr="00AC595F" w:rsidRDefault="00987E78" w:rsidP="00987E78">
      <w:pPr>
        <w:pStyle w:val="ListParagraph"/>
      </w:pP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Where a requester submits a request for access to information held by an institution on a person other than the requester himself/herself, a request fee in the amount of R50</w:t>
      </w:r>
      <w:proofErr w:type="gramStart"/>
      <w:r w:rsidRPr="00AC595F">
        <w:rPr>
          <w:color w:val="auto"/>
          <w:sz w:val="22"/>
          <w:szCs w:val="22"/>
        </w:rPr>
        <w:t>,00</w:t>
      </w:r>
      <w:proofErr w:type="gramEnd"/>
      <w:r w:rsidRPr="00AC595F">
        <w:rPr>
          <w:color w:val="auto"/>
          <w:sz w:val="22"/>
          <w:szCs w:val="22"/>
        </w:rPr>
        <w:t xml:space="preserve"> is payable up-front before the institution will further process the request received.</w:t>
      </w:r>
    </w:p>
    <w:p w:rsidR="00987E78" w:rsidRPr="00AC595F" w:rsidRDefault="00987E78" w:rsidP="00987E78">
      <w:pPr>
        <w:pStyle w:val="ListParagraph"/>
      </w:pP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An access fee is payable in all instances where a request for access to information is granted, except in those instances where payment of an access fee is specially excluded in terms of the Act or exclusion is determined by the Minister in terms of section 54(8).</w:t>
      </w:r>
    </w:p>
    <w:p w:rsidR="00987E78" w:rsidRPr="00AC595F" w:rsidRDefault="00987E78" w:rsidP="00987E78">
      <w:pPr>
        <w:pStyle w:val="Default"/>
        <w:spacing w:line="360" w:lineRule="auto"/>
        <w:jc w:val="both"/>
        <w:rPr>
          <w:color w:val="auto"/>
          <w:sz w:val="22"/>
          <w:szCs w:val="22"/>
        </w:rPr>
      </w:pPr>
    </w:p>
    <w:p w:rsidR="00ED5FA6" w:rsidRPr="00AC595F" w:rsidRDefault="00ED5FA6" w:rsidP="00A1214E">
      <w:pPr>
        <w:pStyle w:val="ListParagraph"/>
        <w:numPr>
          <w:ilvl w:val="1"/>
          <w:numId w:val="6"/>
        </w:numPr>
        <w:ind w:left="720"/>
        <w:rPr>
          <w:rFonts w:ascii="Arial" w:hAnsi="Arial" w:cs="Arial"/>
        </w:rPr>
      </w:pPr>
      <w:r w:rsidRPr="00AC595F">
        <w:rPr>
          <w:rFonts w:ascii="Arial" w:hAnsi="Arial" w:cs="Arial"/>
        </w:rPr>
        <w:t>A request</w:t>
      </w:r>
      <w:r w:rsidR="00A1214E" w:rsidRPr="00AC595F">
        <w:rPr>
          <w:rFonts w:ascii="Arial" w:hAnsi="Arial" w:cs="Arial"/>
        </w:rPr>
        <w:t>e</w:t>
      </w:r>
      <w:r w:rsidRPr="00AC595F">
        <w:rPr>
          <w:rFonts w:ascii="Arial" w:hAnsi="Arial" w:cs="Arial"/>
        </w:rPr>
        <w:t>r may lodge an application with a court against the tender/payment of the request fee and/or deposit;</w:t>
      </w:r>
    </w:p>
    <w:p w:rsidR="00987E78" w:rsidRPr="00AC595F" w:rsidRDefault="00987E78" w:rsidP="00A1214E">
      <w:pPr>
        <w:pStyle w:val="Default"/>
        <w:numPr>
          <w:ilvl w:val="1"/>
          <w:numId w:val="6"/>
        </w:numPr>
        <w:spacing w:line="360" w:lineRule="auto"/>
        <w:ind w:left="720"/>
        <w:jc w:val="both"/>
        <w:rPr>
          <w:color w:val="auto"/>
          <w:sz w:val="22"/>
          <w:szCs w:val="22"/>
        </w:rPr>
      </w:pPr>
      <w:r w:rsidRPr="00AC595F">
        <w:rPr>
          <w:color w:val="auto"/>
          <w:sz w:val="22"/>
          <w:szCs w:val="22"/>
        </w:rPr>
        <w:t>The applicable fees which will be payable are as follows:</w:t>
      </w:r>
    </w:p>
    <w:tbl>
      <w:tblPr>
        <w:tblStyle w:val="TableGrid"/>
        <w:tblW w:w="0" w:type="auto"/>
        <w:tblInd w:w="720" w:type="dxa"/>
        <w:tblLook w:val="04A0" w:firstRow="1" w:lastRow="0" w:firstColumn="1" w:lastColumn="0" w:noHBand="0" w:noVBand="1"/>
      </w:tblPr>
      <w:tblGrid>
        <w:gridCol w:w="1685"/>
        <w:gridCol w:w="3888"/>
        <w:gridCol w:w="2723"/>
      </w:tblGrid>
      <w:tr w:rsidR="00987E78" w:rsidRPr="00AC595F" w:rsidTr="00AD5674">
        <w:tc>
          <w:tcPr>
            <w:tcW w:w="1685" w:type="dxa"/>
            <w:shd w:val="clear" w:color="auto" w:fill="0D0D0D" w:themeFill="text1" w:themeFillTint="F2"/>
          </w:tcPr>
          <w:p w:rsidR="00987E78" w:rsidRPr="00AC595F" w:rsidRDefault="00AC1CB6" w:rsidP="00987E78">
            <w:pPr>
              <w:pStyle w:val="ListParagraph"/>
              <w:spacing w:line="360" w:lineRule="auto"/>
              <w:ind w:left="0"/>
              <w:rPr>
                <w:rFonts w:ascii="Arial" w:hAnsi="Arial" w:cs="Arial"/>
                <w:b/>
                <w:bCs/>
              </w:rPr>
            </w:pPr>
            <w:r w:rsidRPr="00AC595F">
              <w:rPr>
                <w:rFonts w:ascii="Arial" w:hAnsi="Arial" w:cs="Arial"/>
                <w:b/>
                <w:bCs/>
              </w:rPr>
              <w:t>FEE TYPE</w:t>
            </w:r>
          </w:p>
        </w:tc>
        <w:tc>
          <w:tcPr>
            <w:tcW w:w="3888" w:type="dxa"/>
            <w:shd w:val="clear" w:color="auto" w:fill="0D0D0D" w:themeFill="text1" w:themeFillTint="F2"/>
          </w:tcPr>
          <w:p w:rsidR="00987E78" w:rsidRPr="00AC595F" w:rsidRDefault="00AC1CB6" w:rsidP="00987E78">
            <w:pPr>
              <w:pStyle w:val="ListParagraph"/>
              <w:spacing w:line="360" w:lineRule="auto"/>
              <w:ind w:left="0"/>
              <w:rPr>
                <w:rFonts w:ascii="Arial" w:hAnsi="Arial" w:cs="Arial"/>
                <w:b/>
                <w:bCs/>
              </w:rPr>
            </w:pPr>
            <w:r w:rsidRPr="00AC595F">
              <w:rPr>
                <w:rFonts w:ascii="Arial" w:hAnsi="Arial" w:cs="Arial"/>
                <w:b/>
                <w:bCs/>
              </w:rPr>
              <w:t>DESCRIPTION</w:t>
            </w:r>
          </w:p>
        </w:tc>
        <w:tc>
          <w:tcPr>
            <w:tcW w:w="2723" w:type="dxa"/>
            <w:shd w:val="clear" w:color="auto" w:fill="0D0D0D" w:themeFill="text1" w:themeFillTint="F2"/>
          </w:tcPr>
          <w:p w:rsidR="00987E78" w:rsidRPr="00AC595F" w:rsidRDefault="00AC1CB6" w:rsidP="00987E78">
            <w:pPr>
              <w:pStyle w:val="ListParagraph"/>
              <w:spacing w:line="360" w:lineRule="auto"/>
              <w:ind w:left="0"/>
              <w:rPr>
                <w:rFonts w:ascii="Arial" w:hAnsi="Arial" w:cs="Arial"/>
                <w:b/>
                <w:bCs/>
              </w:rPr>
            </w:pPr>
            <w:r w:rsidRPr="00AC595F">
              <w:rPr>
                <w:rFonts w:ascii="Arial" w:hAnsi="Arial" w:cs="Arial"/>
                <w:b/>
                <w:bCs/>
              </w:rPr>
              <w:t>FEE</w:t>
            </w:r>
          </w:p>
        </w:tc>
      </w:tr>
      <w:tr w:rsidR="00AD5674" w:rsidRPr="00AC595F" w:rsidTr="00AD5674">
        <w:tc>
          <w:tcPr>
            <w:tcW w:w="8296" w:type="dxa"/>
            <w:gridSpan w:val="3"/>
            <w:shd w:val="clear" w:color="auto" w:fill="BFBFBF" w:themeFill="background1" w:themeFillShade="BF"/>
          </w:tcPr>
          <w:p w:rsidR="00AD5674" w:rsidRPr="00AC595F" w:rsidRDefault="00AD5674" w:rsidP="00987E78">
            <w:pPr>
              <w:pStyle w:val="ListParagraph"/>
              <w:spacing w:line="360" w:lineRule="auto"/>
              <w:ind w:left="0"/>
              <w:rPr>
                <w:rFonts w:ascii="Arial" w:hAnsi="Arial" w:cs="Arial"/>
                <w:b/>
                <w:bCs/>
              </w:rPr>
            </w:pPr>
            <w:r w:rsidRPr="00AC595F">
              <w:rPr>
                <w:rFonts w:ascii="Arial" w:hAnsi="Arial" w:cs="Arial"/>
                <w:b/>
                <w:bCs/>
              </w:rPr>
              <w:t>Request Fee</w:t>
            </w:r>
          </w:p>
        </w:tc>
      </w:tr>
      <w:tr w:rsidR="00987E78" w:rsidRPr="00AC595F" w:rsidTr="00987E78">
        <w:tc>
          <w:tcPr>
            <w:tcW w:w="1685" w:type="dxa"/>
          </w:tcPr>
          <w:p w:rsidR="00987E78" w:rsidRPr="00AC595F" w:rsidRDefault="00987E78" w:rsidP="00987E78">
            <w:pPr>
              <w:pStyle w:val="ListParagraph"/>
              <w:spacing w:line="360" w:lineRule="auto"/>
              <w:ind w:left="0"/>
              <w:rPr>
                <w:rFonts w:ascii="Arial" w:hAnsi="Arial" w:cs="Arial"/>
              </w:rPr>
            </w:pPr>
          </w:p>
        </w:tc>
        <w:tc>
          <w:tcPr>
            <w:tcW w:w="3888" w:type="dxa"/>
          </w:tcPr>
          <w:p w:rsidR="00987E78" w:rsidRPr="00AC595F" w:rsidRDefault="00987E78" w:rsidP="00987E78">
            <w:pPr>
              <w:pStyle w:val="ListParagraph"/>
              <w:spacing w:line="360" w:lineRule="auto"/>
              <w:ind w:left="0"/>
              <w:rPr>
                <w:rFonts w:ascii="Arial" w:hAnsi="Arial" w:cs="Arial"/>
              </w:rPr>
            </w:pPr>
            <w:r w:rsidRPr="00AC595F">
              <w:rPr>
                <w:rFonts w:ascii="Arial" w:hAnsi="Arial" w:cs="Arial"/>
              </w:rPr>
              <w:t>Fees for Requesting Records (Excluding exempt people in terms of the Act)</w:t>
            </w:r>
          </w:p>
        </w:tc>
        <w:tc>
          <w:tcPr>
            <w:tcW w:w="2723" w:type="dxa"/>
          </w:tcPr>
          <w:p w:rsidR="00987E78" w:rsidRPr="00AC595F" w:rsidRDefault="00987E78" w:rsidP="00987E78">
            <w:pPr>
              <w:pStyle w:val="ListParagraph"/>
              <w:spacing w:line="360" w:lineRule="auto"/>
              <w:ind w:left="0"/>
              <w:rPr>
                <w:rFonts w:ascii="Arial" w:hAnsi="Arial" w:cs="Arial"/>
              </w:rPr>
            </w:pPr>
            <w:r w:rsidRPr="00AC595F">
              <w:rPr>
                <w:rFonts w:ascii="Arial" w:hAnsi="Arial" w:cs="Arial"/>
              </w:rPr>
              <w:t>R50</w:t>
            </w:r>
          </w:p>
        </w:tc>
      </w:tr>
      <w:tr w:rsidR="00AD5674" w:rsidRPr="00AC595F" w:rsidTr="00AD5674">
        <w:tc>
          <w:tcPr>
            <w:tcW w:w="8296" w:type="dxa"/>
            <w:gridSpan w:val="3"/>
            <w:shd w:val="clear" w:color="auto" w:fill="BFBFBF" w:themeFill="background1" w:themeFillShade="BF"/>
          </w:tcPr>
          <w:p w:rsidR="00AD5674" w:rsidRPr="00AC595F" w:rsidRDefault="00AD5674" w:rsidP="00987E78">
            <w:pPr>
              <w:pStyle w:val="ListParagraph"/>
              <w:spacing w:line="360" w:lineRule="auto"/>
              <w:ind w:left="0"/>
              <w:rPr>
                <w:rFonts w:ascii="Arial" w:hAnsi="Arial" w:cs="Arial"/>
                <w:b/>
                <w:bCs/>
              </w:rPr>
            </w:pPr>
            <w:r w:rsidRPr="00AC595F">
              <w:rPr>
                <w:rFonts w:ascii="Arial" w:hAnsi="Arial" w:cs="Arial"/>
                <w:b/>
                <w:bCs/>
              </w:rPr>
              <w:t>Access Fee</w:t>
            </w:r>
          </w:p>
        </w:tc>
      </w:tr>
      <w:tr w:rsidR="00024274" w:rsidRPr="00AC595F" w:rsidTr="00987E78">
        <w:tc>
          <w:tcPr>
            <w:tcW w:w="1685" w:type="dxa"/>
            <w:vMerge w:val="restart"/>
          </w:tcPr>
          <w:p w:rsidR="00024274" w:rsidRPr="00AC595F" w:rsidRDefault="00024274" w:rsidP="00987E78">
            <w:pPr>
              <w:pStyle w:val="ListParagraph"/>
              <w:spacing w:line="360" w:lineRule="auto"/>
              <w:ind w:left="0"/>
              <w:rPr>
                <w:rFonts w:ascii="Arial" w:hAnsi="Arial" w:cs="Arial"/>
              </w:rPr>
            </w:pPr>
          </w:p>
        </w:tc>
        <w:tc>
          <w:tcPr>
            <w:tcW w:w="3888" w:type="dxa"/>
          </w:tcPr>
          <w:p w:rsidR="00024274" w:rsidRPr="00AC595F" w:rsidRDefault="00024274" w:rsidP="00987E78">
            <w:pPr>
              <w:pStyle w:val="ListParagraph"/>
              <w:spacing w:line="360" w:lineRule="auto"/>
              <w:ind w:left="0"/>
              <w:rPr>
                <w:rFonts w:ascii="Arial" w:hAnsi="Arial" w:cs="Arial"/>
              </w:rPr>
            </w:pPr>
            <w:r w:rsidRPr="00AC595F">
              <w:rPr>
                <w:rFonts w:ascii="Arial" w:hAnsi="Arial" w:cs="Arial"/>
              </w:rPr>
              <w:t>Information in an A-4 size page photocopy or part thereof</w:t>
            </w:r>
          </w:p>
        </w:tc>
        <w:tc>
          <w:tcPr>
            <w:tcW w:w="2723" w:type="dxa"/>
          </w:tcPr>
          <w:p w:rsidR="00024274" w:rsidRPr="00AC595F" w:rsidRDefault="00024274" w:rsidP="00987E78">
            <w:pPr>
              <w:pStyle w:val="ListParagraph"/>
              <w:spacing w:line="360" w:lineRule="auto"/>
              <w:ind w:left="0"/>
              <w:rPr>
                <w:rFonts w:ascii="Arial" w:hAnsi="Arial" w:cs="Arial"/>
              </w:rPr>
            </w:pPr>
            <w:r w:rsidRPr="00AC595F">
              <w:rPr>
                <w:rFonts w:ascii="Arial" w:hAnsi="Arial" w:cs="Arial"/>
              </w:rPr>
              <w:t>R1.10</w:t>
            </w:r>
          </w:p>
        </w:tc>
      </w:tr>
      <w:tr w:rsidR="00024274" w:rsidRPr="00AC595F" w:rsidTr="00987E78">
        <w:tc>
          <w:tcPr>
            <w:tcW w:w="1685" w:type="dxa"/>
            <w:vMerge/>
          </w:tcPr>
          <w:p w:rsidR="00024274" w:rsidRPr="00AC595F" w:rsidRDefault="00024274" w:rsidP="00987E78">
            <w:pPr>
              <w:pStyle w:val="ListParagraph"/>
              <w:spacing w:line="360" w:lineRule="auto"/>
              <w:ind w:left="0"/>
              <w:rPr>
                <w:rFonts w:ascii="Arial" w:hAnsi="Arial" w:cs="Arial"/>
              </w:rPr>
            </w:pPr>
          </w:p>
        </w:tc>
        <w:tc>
          <w:tcPr>
            <w:tcW w:w="3888" w:type="dxa"/>
          </w:tcPr>
          <w:p w:rsidR="00024274" w:rsidRPr="00AC595F" w:rsidRDefault="00024274" w:rsidP="00987E78">
            <w:pPr>
              <w:pStyle w:val="ListParagraph"/>
              <w:spacing w:line="360" w:lineRule="auto"/>
              <w:ind w:left="0"/>
              <w:rPr>
                <w:rFonts w:ascii="Arial" w:hAnsi="Arial" w:cs="Arial"/>
              </w:rPr>
            </w:pPr>
            <w:r w:rsidRPr="00AC595F">
              <w:rPr>
                <w:rFonts w:ascii="Arial" w:hAnsi="Arial" w:cs="Arial"/>
              </w:rPr>
              <w:t>A printed copy of an A4-size page or part thereof</w:t>
            </w:r>
          </w:p>
        </w:tc>
        <w:tc>
          <w:tcPr>
            <w:tcW w:w="2723" w:type="dxa"/>
          </w:tcPr>
          <w:p w:rsidR="00024274" w:rsidRPr="00AC595F" w:rsidRDefault="002E4F0C" w:rsidP="00987E78">
            <w:pPr>
              <w:pStyle w:val="ListParagraph"/>
              <w:spacing w:line="360" w:lineRule="auto"/>
              <w:ind w:left="0"/>
              <w:rPr>
                <w:rFonts w:ascii="Arial" w:hAnsi="Arial" w:cs="Arial"/>
              </w:rPr>
            </w:pPr>
            <w:r w:rsidRPr="00AC595F">
              <w:rPr>
                <w:rFonts w:ascii="Arial" w:hAnsi="Arial" w:cs="Arial"/>
              </w:rPr>
              <w:t>R0.75</w:t>
            </w:r>
          </w:p>
        </w:tc>
      </w:tr>
      <w:tr w:rsidR="00024274" w:rsidRPr="00AC595F" w:rsidTr="00987E78">
        <w:tc>
          <w:tcPr>
            <w:tcW w:w="1685" w:type="dxa"/>
            <w:vMerge/>
          </w:tcPr>
          <w:p w:rsidR="00024274" w:rsidRPr="00AC595F" w:rsidRDefault="00024274" w:rsidP="00987E78">
            <w:pPr>
              <w:pStyle w:val="ListParagraph"/>
              <w:spacing w:line="360" w:lineRule="auto"/>
              <w:ind w:left="0"/>
              <w:rPr>
                <w:rFonts w:ascii="Arial" w:hAnsi="Arial" w:cs="Arial"/>
              </w:rPr>
            </w:pPr>
          </w:p>
        </w:tc>
        <w:tc>
          <w:tcPr>
            <w:tcW w:w="3888" w:type="dxa"/>
          </w:tcPr>
          <w:p w:rsidR="00024274" w:rsidRPr="00AC595F" w:rsidRDefault="00024274" w:rsidP="00987E78">
            <w:pPr>
              <w:spacing w:line="360" w:lineRule="auto"/>
              <w:rPr>
                <w:rFonts w:ascii="Arial" w:hAnsi="Arial" w:cs="Arial"/>
              </w:rPr>
            </w:pPr>
            <w:r w:rsidRPr="00AC595F">
              <w:rPr>
                <w:rFonts w:ascii="Arial" w:hAnsi="Arial" w:cs="Arial"/>
              </w:rPr>
              <w:t>A copy in computer-readable format, for example: Compact disc</w:t>
            </w:r>
          </w:p>
        </w:tc>
        <w:tc>
          <w:tcPr>
            <w:tcW w:w="2723" w:type="dxa"/>
          </w:tcPr>
          <w:p w:rsidR="00024274" w:rsidRPr="00AC595F" w:rsidRDefault="002E4F0C" w:rsidP="00987E78">
            <w:pPr>
              <w:pStyle w:val="ListParagraph"/>
              <w:spacing w:line="360" w:lineRule="auto"/>
              <w:ind w:left="0"/>
              <w:rPr>
                <w:rFonts w:ascii="Arial" w:hAnsi="Arial" w:cs="Arial"/>
              </w:rPr>
            </w:pPr>
            <w:r w:rsidRPr="00AC595F">
              <w:rPr>
                <w:rFonts w:ascii="Arial" w:hAnsi="Arial" w:cs="Arial"/>
              </w:rPr>
              <w:t>R70.00</w:t>
            </w:r>
          </w:p>
        </w:tc>
      </w:tr>
      <w:tr w:rsidR="00024274" w:rsidRPr="00AC595F" w:rsidTr="00987E78">
        <w:tc>
          <w:tcPr>
            <w:tcW w:w="1685" w:type="dxa"/>
            <w:vMerge/>
          </w:tcPr>
          <w:p w:rsidR="00024274" w:rsidRPr="00AC595F" w:rsidRDefault="00024274" w:rsidP="00987E78">
            <w:pPr>
              <w:pStyle w:val="ListParagraph"/>
              <w:spacing w:line="360" w:lineRule="auto"/>
              <w:ind w:left="0"/>
              <w:rPr>
                <w:rFonts w:ascii="Arial" w:hAnsi="Arial" w:cs="Arial"/>
              </w:rPr>
            </w:pPr>
          </w:p>
        </w:tc>
        <w:tc>
          <w:tcPr>
            <w:tcW w:w="3888" w:type="dxa"/>
          </w:tcPr>
          <w:p w:rsidR="00024274" w:rsidRPr="00AC595F" w:rsidRDefault="00024274" w:rsidP="00987E78">
            <w:pPr>
              <w:pStyle w:val="ListParagraph"/>
              <w:spacing w:line="360" w:lineRule="auto"/>
              <w:ind w:left="0"/>
              <w:rPr>
                <w:rFonts w:ascii="Arial" w:hAnsi="Arial" w:cs="Arial"/>
              </w:rPr>
            </w:pPr>
            <w:r w:rsidRPr="00AC595F">
              <w:rPr>
                <w:rFonts w:ascii="Arial" w:hAnsi="Arial" w:cs="Arial"/>
              </w:rPr>
              <w:t>A transcription of visual images, in an A4-size page or part thereof</w:t>
            </w:r>
          </w:p>
        </w:tc>
        <w:tc>
          <w:tcPr>
            <w:tcW w:w="2723" w:type="dxa"/>
          </w:tcPr>
          <w:p w:rsidR="00024274" w:rsidRPr="00AC595F" w:rsidRDefault="00FF5362" w:rsidP="00987E78">
            <w:pPr>
              <w:pStyle w:val="ListParagraph"/>
              <w:spacing w:line="360" w:lineRule="auto"/>
              <w:ind w:left="0"/>
              <w:rPr>
                <w:rFonts w:ascii="Arial" w:hAnsi="Arial" w:cs="Arial"/>
              </w:rPr>
            </w:pPr>
            <w:r w:rsidRPr="00AC595F">
              <w:rPr>
                <w:rFonts w:ascii="Arial" w:hAnsi="Arial" w:cs="Arial"/>
              </w:rPr>
              <w:t>R40.00</w:t>
            </w:r>
          </w:p>
        </w:tc>
      </w:tr>
      <w:tr w:rsidR="00024274" w:rsidRPr="00AC595F" w:rsidTr="00987E78">
        <w:tc>
          <w:tcPr>
            <w:tcW w:w="1685" w:type="dxa"/>
            <w:vMerge/>
          </w:tcPr>
          <w:p w:rsidR="00024274" w:rsidRPr="00AC595F" w:rsidRDefault="00024274" w:rsidP="00987E78">
            <w:pPr>
              <w:pStyle w:val="ListParagraph"/>
              <w:spacing w:line="360" w:lineRule="auto"/>
              <w:ind w:left="0"/>
              <w:rPr>
                <w:rFonts w:ascii="Arial" w:hAnsi="Arial" w:cs="Arial"/>
              </w:rPr>
            </w:pPr>
          </w:p>
        </w:tc>
        <w:tc>
          <w:tcPr>
            <w:tcW w:w="3888" w:type="dxa"/>
          </w:tcPr>
          <w:p w:rsidR="00024274" w:rsidRPr="00AC595F" w:rsidRDefault="00024274" w:rsidP="00987E78">
            <w:pPr>
              <w:pStyle w:val="ListParagraph"/>
              <w:spacing w:line="360" w:lineRule="auto"/>
              <w:ind w:left="0"/>
              <w:rPr>
                <w:rFonts w:ascii="Arial" w:hAnsi="Arial" w:cs="Arial"/>
              </w:rPr>
            </w:pPr>
            <w:r w:rsidRPr="00AC595F">
              <w:rPr>
                <w:rFonts w:ascii="Arial" w:hAnsi="Arial" w:cs="Arial"/>
              </w:rPr>
              <w:t>A copy of visual images</w:t>
            </w:r>
          </w:p>
        </w:tc>
        <w:tc>
          <w:tcPr>
            <w:tcW w:w="2723" w:type="dxa"/>
          </w:tcPr>
          <w:p w:rsidR="00024274" w:rsidRPr="00AC595F" w:rsidRDefault="00C00DA2" w:rsidP="00987E78">
            <w:pPr>
              <w:pStyle w:val="ListParagraph"/>
              <w:spacing w:line="360" w:lineRule="auto"/>
              <w:ind w:left="0"/>
              <w:rPr>
                <w:rFonts w:ascii="Arial" w:hAnsi="Arial" w:cs="Arial"/>
              </w:rPr>
            </w:pPr>
            <w:r w:rsidRPr="00AC595F">
              <w:rPr>
                <w:rFonts w:ascii="Arial" w:hAnsi="Arial" w:cs="Arial"/>
              </w:rPr>
              <w:t>R60.00</w:t>
            </w:r>
          </w:p>
        </w:tc>
      </w:tr>
      <w:tr w:rsidR="00024274" w:rsidRPr="00AC595F" w:rsidTr="00987E78">
        <w:tc>
          <w:tcPr>
            <w:tcW w:w="1685" w:type="dxa"/>
            <w:vMerge/>
          </w:tcPr>
          <w:p w:rsidR="00024274" w:rsidRPr="00AC595F" w:rsidRDefault="00024274" w:rsidP="00987E78">
            <w:pPr>
              <w:pStyle w:val="ListParagraph"/>
              <w:spacing w:line="360" w:lineRule="auto"/>
              <w:ind w:left="0"/>
              <w:rPr>
                <w:rFonts w:ascii="Arial" w:hAnsi="Arial" w:cs="Arial"/>
              </w:rPr>
            </w:pPr>
          </w:p>
        </w:tc>
        <w:tc>
          <w:tcPr>
            <w:tcW w:w="3888" w:type="dxa"/>
          </w:tcPr>
          <w:p w:rsidR="00024274" w:rsidRPr="00AC595F" w:rsidRDefault="00024274" w:rsidP="00987E78">
            <w:pPr>
              <w:pStyle w:val="ListParagraph"/>
              <w:spacing w:line="360" w:lineRule="auto"/>
              <w:ind w:left="0"/>
              <w:rPr>
                <w:rFonts w:ascii="Arial" w:hAnsi="Arial" w:cs="Arial"/>
              </w:rPr>
            </w:pPr>
            <w:r w:rsidRPr="00AC595F">
              <w:rPr>
                <w:rFonts w:ascii="Arial" w:hAnsi="Arial" w:cs="Arial"/>
              </w:rPr>
              <w:t>A transcription of an audio record for an A4-size page or part thereof</w:t>
            </w:r>
          </w:p>
        </w:tc>
        <w:tc>
          <w:tcPr>
            <w:tcW w:w="2723" w:type="dxa"/>
          </w:tcPr>
          <w:p w:rsidR="00024274" w:rsidRPr="00AC595F" w:rsidRDefault="00C00DA2" w:rsidP="00987E78">
            <w:pPr>
              <w:pStyle w:val="ListParagraph"/>
              <w:spacing w:line="360" w:lineRule="auto"/>
              <w:ind w:left="0"/>
              <w:rPr>
                <w:rFonts w:ascii="Arial" w:hAnsi="Arial" w:cs="Arial"/>
              </w:rPr>
            </w:pPr>
            <w:r w:rsidRPr="00AC595F">
              <w:rPr>
                <w:rFonts w:ascii="Arial" w:hAnsi="Arial" w:cs="Arial"/>
              </w:rPr>
              <w:t>R20.00</w:t>
            </w:r>
          </w:p>
        </w:tc>
      </w:tr>
      <w:tr w:rsidR="00024274" w:rsidRPr="00AC595F" w:rsidTr="00987E78">
        <w:tc>
          <w:tcPr>
            <w:tcW w:w="1685" w:type="dxa"/>
            <w:vMerge/>
          </w:tcPr>
          <w:p w:rsidR="00024274" w:rsidRPr="00AC595F" w:rsidRDefault="00024274" w:rsidP="00987E78">
            <w:pPr>
              <w:pStyle w:val="ListParagraph"/>
              <w:spacing w:line="360" w:lineRule="auto"/>
              <w:ind w:left="0"/>
              <w:rPr>
                <w:rFonts w:ascii="Arial" w:hAnsi="Arial" w:cs="Arial"/>
              </w:rPr>
            </w:pPr>
          </w:p>
        </w:tc>
        <w:tc>
          <w:tcPr>
            <w:tcW w:w="3888" w:type="dxa"/>
          </w:tcPr>
          <w:p w:rsidR="00024274" w:rsidRPr="00AC595F" w:rsidRDefault="00024274" w:rsidP="00987E78">
            <w:pPr>
              <w:pStyle w:val="ListParagraph"/>
              <w:spacing w:line="360" w:lineRule="auto"/>
              <w:ind w:left="0"/>
              <w:rPr>
                <w:rFonts w:ascii="Arial" w:hAnsi="Arial" w:cs="Arial"/>
              </w:rPr>
            </w:pPr>
            <w:r w:rsidRPr="00AC595F">
              <w:rPr>
                <w:rFonts w:ascii="Arial" w:hAnsi="Arial" w:cs="Arial"/>
              </w:rPr>
              <w:t>A copy of an audio record</w:t>
            </w:r>
          </w:p>
        </w:tc>
        <w:tc>
          <w:tcPr>
            <w:tcW w:w="2723" w:type="dxa"/>
          </w:tcPr>
          <w:p w:rsidR="00024274" w:rsidRPr="00AC595F" w:rsidRDefault="00C00DA2" w:rsidP="00987E78">
            <w:pPr>
              <w:pStyle w:val="ListParagraph"/>
              <w:spacing w:line="360" w:lineRule="auto"/>
              <w:ind w:left="0"/>
              <w:rPr>
                <w:rFonts w:ascii="Arial" w:hAnsi="Arial" w:cs="Arial"/>
              </w:rPr>
            </w:pPr>
            <w:r w:rsidRPr="00AC595F">
              <w:rPr>
                <w:rFonts w:ascii="Arial" w:hAnsi="Arial" w:cs="Arial"/>
              </w:rPr>
              <w:t>R30.00</w:t>
            </w:r>
          </w:p>
        </w:tc>
      </w:tr>
      <w:tr w:rsidR="00024274" w:rsidRPr="00AC595F" w:rsidTr="00987E78">
        <w:tc>
          <w:tcPr>
            <w:tcW w:w="1685" w:type="dxa"/>
            <w:vMerge/>
          </w:tcPr>
          <w:p w:rsidR="00024274" w:rsidRPr="00AC595F" w:rsidRDefault="00024274" w:rsidP="00987E78">
            <w:pPr>
              <w:pStyle w:val="ListParagraph"/>
              <w:spacing w:line="360" w:lineRule="auto"/>
              <w:ind w:left="0"/>
              <w:rPr>
                <w:rFonts w:ascii="Arial" w:hAnsi="Arial" w:cs="Arial"/>
              </w:rPr>
            </w:pPr>
          </w:p>
        </w:tc>
        <w:tc>
          <w:tcPr>
            <w:tcW w:w="3888" w:type="dxa"/>
          </w:tcPr>
          <w:p w:rsidR="00024274" w:rsidRPr="00AC595F" w:rsidRDefault="00024274" w:rsidP="00987E78">
            <w:pPr>
              <w:pStyle w:val="ListParagraph"/>
              <w:spacing w:line="360" w:lineRule="auto"/>
              <w:ind w:left="0"/>
              <w:rPr>
                <w:rFonts w:ascii="Arial" w:hAnsi="Arial" w:cs="Arial"/>
              </w:rPr>
            </w:pPr>
            <w:r w:rsidRPr="00AC595F">
              <w:rPr>
                <w:rFonts w:ascii="Arial" w:hAnsi="Arial" w:cs="Arial"/>
              </w:rPr>
              <w:t>Search and preparation of the record for disclosure. Excluding the first hour reasonable required for the search and preparation</w:t>
            </w:r>
          </w:p>
        </w:tc>
        <w:tc>
          <w:tcPr>
            <w:tcW w:w="2723" w:type="dxa"/>
          </w:tcPr>
          <w:p w:rsidR="00024274" w:rsidRPr="00AC595F" w:rsidRDefault="00C00DA2" w:rsidP="00987E78">
            <w:pPr>
              <w:pStyle w:val="ListParagraph"/>
              <w:spacing w:line="360" w:lineRule="auto"/>
              <w:ind w:left="0"/>
              <w:rPr>
                <w:rFonts w:ascii="Arial" w:hAnsi="Arial" w:cs="Arial"/>
              </w:rPr>
            </w:pPr>
            <w:r w:rsidRPr="00AC595F">
              <w:rPr>
                <w:rFonts w:ascii="Arial" w:hAnsi="Arial" w:cs="Arial"/>
              </w:rPr>
              <w:t>R30</w:t>
            </w:r>
            <w:r w:rsidR="0049075E" w:rsidRPr="00AC595F">
              <w:rPr>
                <w:rFonts w:ascii="Arial" w:hAnsi="Arial" w:cs="Arial"/>
              </w:rPr>
              <w:t xml:space="preserve"> per hour</w:t>
            </w:r>
          </w:p>
        </w:tc>
      </w:tr>
      <w:tr w:rsidR="00024274" w:rsidRPr="00AC595F" w:rsidTr="00987E78">
        <w:tc>
          <w:tcPr>
            <w:tcW w:w="1685" w:type="dxa"/>
            <w:vMerge/>
          </w:tcPr>
          <w:p w:rsidR="00024274" w:rsidRPr="00AC595F" w:rsidRDefault="00024274" w:rsidP="00987E78">
            <w:pPr>
              <w:pStyle w:val="ListParagraph"/>
              <w:spacing w:line="360" w:lineRule="auto"/>
              <w:ind w:left="0"/>
              <w:rPr>
                <w:rFonts w:ascii="Arial" w:hAnsi="Arial" w:cs="Arial"/>
              </w:rPr>
            </w:pPr>
          </w:p>
        </w:tc>
        <w:tc>
          <w:tcPr>
            <w:tcW w:w="3888" w:type="dxa"/>
          </w:tcPr>
          <w:p w:rsidR="00024274" w:rsidRPr="00AC595F" w:rsidRDefault="00024274" w:rsidP="00987E78">
            <w:pPr>
              <w:pStyle w:val="ListParagraph"/>
              <w:spacing w:line="360" w:lineRule="auto"/>
              <w:ind w:left="0"/>
              <w:rPr>
                <w:rFonts w:ascii="Arial" w:hAnsi="Arial" w:cs="Arial"/>
              </w:rPr>
            </w:pPr>
            <w:r w:rsidRPr="00AC595F">
              <w:rPr>
                <w:rFonts w:ascii="Arial" w:hAnsi="Arial" w:cs="Arial"/>
              </w:rPr>
              <w:t>Postage Fee</w:t>
            </w:r>
          </w:p>
        </w:tc>
        <w:tc>
          <w:tcPr>
            <w:tcW w:w="2723" w:type="dxa"/>
          </w:tcPr>
          <w:p w:rsidR="00024274" w:rsidRPr="00AC595F" w:rsidRDefault="0049075E" w:rsidP="00987E78">
            <w:pPr>
              <w:pStyle w:val="ListParagraph"/>
              <w:spacing w:line="360" w:lineRule="auto"/>
              <w:ind w:left="0"/>
              <w:rPr>
                <w:rFonts w:ascii="Arial" w:hAnsi="Arial" w:cs="Arial"/>
              </w:rPr>
            </w:pPr>
            <w:r w:rsidRPr="00AC595F">
              <w:rPr>
                <w:rFonts w:ascii="Arial" w:hAnsi="Arial" w:cs="Arial"/>
              </w:rPr>
              <w:t>Actual Fee Incu</w:t>
            </w:r>
            <w:r w:rsidR="00A1214E" w:rsidRPr="00AC595F">
              <w:rPr>
                <w:rFonts w:ascii="Arial" w:hAnsi="Arial" w:cs="Arial"/>
              </w:rPr>
              <w:t>r</w:t>
            </w:r>
            <w:r w:rsidRPr="00AC595F">
              <w:rPr>
                <w:rFonts w:ascii="Arial" w:hAnsi="Arial" w:cs="Arial"/>
              </w:rPr>
              <w:t>red</w:t>
            </w:r>
          </w:p>
        </w:tc>
      </w:tr>
    </w:tbl>
    <w:p w:rsidR="00987E78" w:rsidRPr="00AC595F" w:rsidRDefault="00987E78" w:rsidP="00987E78">
      <w:pPr>
        <w:pStyle w:val="ListParagraph"/>
      </w:pPr>
    </w:p>
    <w:p w:rsidR="008A6BD9" w:rsidRPr="00AC595F" w:rsidRDefault="008A6BD9" w:rsidP="00A1214E">
      <w:pPr>
        <w:pStyle w:val="Heading1"/>
        <w:numPr>
          <w:ilvl w:val="0"/>
          <w:numId w:val="6"/>
        </w:numPr>
        <w:rPr>
          <w:color w:val="auto"/>
        </w:rPr>
      </w:pPr>
      <w:r w:rsidRPr="00AC595F">
        <w:rPr>
          <w:color w:val="auto"/>
        </w:rPr>
        <w:t xml:space="preserve">Decision </w:t>
      </w:r>
    </w:p>
    <w:p w:rsidR="000C7D50" w:rsidRPr="00AC595F" w:rsidRDefault="00041871"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Unique Personnel </w:t>
      </w:r>
      <w:r w:rsidR="008A6BD9" w:rsidRPr="00AC595F">
        <w:rPr>
          <w:color w:val="auto"/>
          <w:sz w:val="22"/>
          <w:szCs w:val="22"/>
        </w:rPr>
        <w:t>will, within 30 (thirty) days of receipt of the request, decide whether to grant or decline the request and give notice with reasons (if required) to that effect.</w:t>
      </w:r>
    </w:p>
    <w:p w:rsidR="0045019C" w:rsidRPr="00AC595F" w:rsidRDefault="008A6BD9" w:rsidP="000C7D50">
      <w:pPr>
        <w:pStyle w:val="Default"/>
        <w:spacing w:line="360" w:lineRule="auto"/>
        <w:ind w:left="720"/>
        <w:jc w:val="both"/>
        <w:rPr>
          <w:color w:val="auto"/>
          <w:sz w:val="22"/>
          <w:szCs w:val="22"/>
        </w:rPr>
      </w:pPr>
      <w:r w:rsidRPr="00AC595F">
        <w:rPr>
          <w:color w:val="auto"/>
          <w:sz w:val="22"/>
          <w:szCs w:val="22"/>
        </w:rPr>
        <w:t xml:space="preserve"> </w:t>
      </w:r>
    </w:p>
    <w:p w:rsidR="000C7D50" w:rsidRPr="00AC595F" w:rsidRDefault="008A6BD9"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The 30 (thirty) day period within which </w:t>
      </w:r>
      <w:r w:rsidR="00041871" w:rsidRPr="00AC595F">
        <w:rPr>
          <w:color w:val="auto"/>
          <w:sz w:val="22"/>
          <w:szCs w:val="22"/>
        </w:rPr>
        <w:t xml:space="preserve">Unique Personnel </w:t>
      </w:r>
      <w:r w:rsidRPr="00AC595F">
        <w:rPr>
          <w:color w:val="auto"/>
          <w:sz w:val="22"/>
          <w:szCs w:val="22"/>
        </w:rPr>
        <w:t xml:space="preserve">has to decide whether to grant or refuse the request, may be extended for a further period of not more than (30) thirty days if the request is for a large </w:t>
      </w:r>
      <w:r w:rsidR="00A1214E" w:rsidRPr="00AC595F">
        <w:rPr>
          <w:color w:val="auto"/>
          <w:sz w:val="22"/>
          <w:szCs w:val="22"/>
        </w:rPr>
        <w:t>amount</w:t>
      </w:r>
      <w:r w:rsidRPr="00AC595F">
        <w:rPr>
          <w:color w:val="auto"/>
          <w:sz w:val="22"/>
          <w:szCs w:val="22"/>
        </w:rPr>
        <w:t xml:space="preserve"> of information, or the request requires a search for information held at another office of </w:t>
      </w:r>
      <w:r w:rsidR="00041871" w:rsidRPr="00AC595F">
        <w:rPr>
          <w:color w:val="auto"/>
          <w:sz w:val="22"/>
          <w:szCs w:val="22"/>
        </w:rPr>
        <w:t xml:space="preserve">Unique Personnel </w:t>
      </w:r>
      <w:r w:rsidRPr="00AC595F">
        <w:rPr>
          <w:color w:val="auto"/>
          <w:sz w:val="22"/>
          <w:szCs w:val="22"/>
        </w:rPr>
        <w:t xml:space="preserve">and the information cannot reasonably be obtained within the original 30 (thirty) day period. </w:t>
      </w:r>
    </w:p>
    <w:p w:rsidR="000C7D50" w:rsidRPr="00AC595F" w:rsidRDefault="000C7D50" w:rsidP="000C7D50">
      <w:pPr>
        <w:pStyle w:val="ListParagraph"/>
      </w:pPr>
    </w:p>
    <w:p w:rsidR="008A6BD9" w:rsidRPr="00AC595F" w:rsidRDefault="00041871" w:rsidP="00A1214E">
      <w:pPr>
        <w:pStyle w:val="Default"/>
        <w:numPr>
          <w:ilvl w:val="1"/>
          <w:numId w:val="6"/>
        </w:numPr>
        <w:spacing w:line="360" w:lineRule="auto"/>
        <w:ind w:left="720"/>
        <w:jc w:val="both"/>
        <w:rPr>
          <w:color w:val="auto"/>
          <w:sz w:val="20"/>
          <w:szCs w:val="20"/>
        </w:rPr>
      </w:pPr>
      <w:r w:rsidRPr="00AC595F">
        <w:rPr>
          <w:color w:val="auto"/>
          <w:sz w:val="22"/>
          <w:szCs w:val="22"/>
        </w:rPr>
        <w:t xml:space="preserve">Unique Personnel </w:t>
      </w:r>
      <w:r w:rsidR="008A6BD9" w:rsidRPr="00AC595F">
        <w:rPr>
          <w:color w:val="auto"/>
          <w:sz w:val="22"/>
          <w:szCs w:val="22"/>
        </w:rPr>
        <w:t>will notify the requester in writing should an extension be sought.</w:t>
      </w:r>
    </w:p>
    <w:p w:rsidR="000C7D50" w:rsidRPr="00AC595F" w:rsidRDefault="000C7D50" w:rsidP="000C7D50">
      <w:pPr>
        <w:pStyle w:val="ListParagraph"/>
        <w:rPr>
          <w:sz w:val="20"/>
          <w:szCs w:val="20"/>
        </w:rPr>
      </w:pPr>
    </w:p>
    <w:p w:rsidR="006442AD" w:rsidRPr="00AC595F" w:rsidRDefault="006442AD" w:rsidP="00A1214E">
      <w:pPr>
        <w:pStyle w:val="Heading1"/>
        <w:numPr>
          <w:ilvl w:val="0"/>
          <w:numId w:val="6"/>
        </w:numPr>
        <w:rPr>
          <w:color w:val="auto"/>
        </w:rPr>
      </w:pPr>
      <w:r w:rsidRPr="00AC595F">
        <w:rPr>
          <w:color w:val="auto"/>
        </w:rPr>
        <w:t>Remedies Available When</w:t>
      </w:r>
      <w:r w:rsidR="00041871" w:rsidRPr="00AC595F">
        <w:rPr>
          <w:color w:val="auto"/>
          <w:szCs w:val="22"/>
        </w:rPr>
        <w:t xml:space="preserve"> Unique Personnel</w:t>
      </w:r>
      <w:r w:rsidR="00041871" w:rsidRPr="00AC595F">
        <w:rPr>
          <w:color w:val="auto"/>
        </w:rPr>
        <w:t xml:space="preserve"> </w:t>
      </w:r>
      <w:r w:rsidRPr="00AC595F">
        <w:rPr>
          <w:color w:val="auto"/>
        </w:rPr>
        <w:t>Refuses a Request</w:t>
      </w:r>
    </w:p>
    <w:p w:rsidR="006442AD" w:rsidRPr="00AC595F" w:rsidRDefault="006442AD"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 Internal Remedies</w:t>
      </w:r>
    </w:p>
    <w:p w:rsidR="006442AD" w:rsidRPr="00AC595F" w:rsidRDefault="00041871" w:rsidP="006442AD">
      <w:pPr>
        <w:pStyle w:val="Default"/>
        <w:spacing w:line="360" w:lineRule="auto"/>
        <w:jc w:val="both"/>
        <w:rPr>
          <w:color w:val="auto"/>
          <w:sz w:val="22"/>
          <w:szCs w:val="22"/>
        </w:rPr>
      </w:pPr>
      <w:r w:rsidRPr="00AC595F">
        <w:rPr>
          <w:color w:val="auto"/>
          <w:sz w:val="22"/>
          <w:szCs w:val="22"/>
        </w:rPr>
        <w:t xml:space="preserve">Unique Personnel </w:t>
      </w:r>
      <w:r w:rsidR="006442AD" w:rsidRPr="00AC595F">
        <w:rPr>
          <w:color w:val="auto"/>
          <w:sz w:val="22"/>
          <w:szCs w:val="22"/>
        </w:rPr>
        <w:t>does not have internal appeal procedures. The decision made by the Information Officer is final. Requesters will have to exercise such external remedies at their disposal if the request for information is refused, and the requestor is not satisfied with the answer supplied by the Information Officer.</w:t>
      </w:r>
    </w:p>
    <w:p w:rsidR="00757D78" w:rsidRPr="00AC595F" w:rsidRDefault="00757D78" w:rsidP="006442AD">
      <w:pPr>
        <w:pStyle w:val="Default"/>
        <w:spacing w:line="360" w:lineRule="auto"/>
        <w:jc w:val="both"/>
        <w:rPr>
          <w:color w:val="auto"/>
          <w:sz w:val="22"/>
          <w:szCs w:val="22"/>
        </w:rPr>
      </w:pPr>
    </w:p>
    <w:p w:rsidR="00757D78" w:rsidRPr="00AC595F" w:rsidRDefault="006442AD" w:rsidP="00A1214E">
      <w:pPr>
        <w:pStyle w:val="Default"/>
        <w:numPr>
          <w:ilvl w:val="1"/>
          <w:numId w:val="6"/>
        </w:numPr>
        <w:spacing w:line="360" w:lineRule="auto"/>
        <w:ind w:left="720"/>
        <w:jc w:val="both"/>
        <w:rPr>
          <w:color w:val="auto"/>
          <w:sz w:val="22"/>
          <w:szCs w:val="22"/>
        </w:rPr>
      </w:pPr>
      <w:r w:rsidRPr="00AC595F">
        <w:rPr>
          <w:color w:val="auto"/>
          <w:sz w:val="22"/>
          <w:szCs w:val="22"/>
        </w:rPr>
        <w:t>External Remedies</w:t>
      </w:r>
    </w:p>
    <w:p w:rsidR="00E37CEF" w:rsidRPr="00AC595F" w:rsidRDefault="006442AD" w:rsidP="00A1214E">
      <w:pPr>
        <w:pStyle w:val="Default"/>
        <w:numPr>
          <w:ilvl w:val="2"/>
          <w:numId w:val="6"/>
        </w:numPr>
        <w:spacing w:line="360" w:lineRule="auto"/>
        <w:ind w:left="993" w:hanging="273"/>
        <w:jc w:val="both"/>
        <w:rPr>
          <w:color w:val="auto"/>
          <w:sz w:val="22"/>
          <w:szCs w:val="22"/>
        </w:rPr>
      </w:pPr>
      <w:r w:rsidRPr="00AC595F">
        <w:rPr>
          <w:color w:val="auto"/>
          <w:sz w:val="22"/>
          <w:szCs w:val="22"/>
        </w:rPr>
        <w:t xml:space="preserve">A requestor that is dissatisfied with the Information Officer's refusal to disclose </w:t>
      </w:r>
      <w:proofErr w:type="gramStart"/>
      <w:r w:rsidRPr="00AC595F">
        <w:rPr>
          <w:color w:val="auto"/>
          <w:sz w:val="22"/>
          <w:szCs w:val="22"/>
        </w:rPr>
        <w:t>information,</w:t>
      </w:r>
      <w:proofErr w:type="gramEnd"/>
      <w:r w:rsidRPr="00AC595F">
        <w:rPr>
          <w:color w:val="auto"/>
          <w:sz w:val="22"/>
          <w:szCs w:val="22"/>
        </w:rPr>
        <w:t xml:space="preserve"> may within 30 (thirty) days of notification of the decision, may apply to a Court for relief.</w:t>
      </w:r>
    </w:p>
    <w:p w:rsidR="006442AD" w:rsidRPr="00AC595F" w:rsidRDefault="006442AD" w:rsidP="00A1214E">
      <w:pPr>
        <w:pStyle w:val="Default"/>
        <w:numPr>
          <w:ilvl w:val="2"/>
          <w:numId w:val="6"/>
        </w:numPr>
        <w:spacing w:line="360" w:lineRule="auto"/>
        <w:ind w:left="993" w:hanging="273"/>
        <w:jc w:val="both"/>
        <w:rPr>
          <w:color w:val="auto"/>
          <w:sz w:val="22"/>
          <w:szCs w:val="22"/>
        </w:rPr>
      </w:pPr>
      <w:r w:rsidRPr="00AC595F">
        <w:rPr>
          <w:color w:val="auto"/>
          <w:sz w:val="22"/>
          <w:szCs w:val="22"/>
        </w:rPr>
        <w:t>A third party dissatisfied with the Information Officer's decision to grant a request for information, may within 30 (thirty) days of notification of the decision, apply to a Court for relief.</w:t>
      </w:r>
    </w:p>
    <w:p w:rsidR="0067068C" w:rsidRPr="00AC595F" w:rsidRDefault="0067068C" w:rsidP="0067068C">
      <w:pPr>
        <w:pStyle w:val="Default"/>
        <w:spacing w:line="360" w:lineRule="auto"/>
        <w:ind w:left="993"/>
        <w:jc w:val="both"/>
        <w:rPr>
          <w:color w:val="auto"/>
          <w:sz w:val="22"/>
          <w:szCs w:val="22"/>
        </w:rPr>
      </w:pPr>
    </w:p>
    <w:p w:rsidR="006442AD" w:rsidRPr="00AC595F" w:rsidRDefault="006442AD" w:rsidP="00A1214E">
      <w:pPr>
        <w:pStyle w:val="Default"/>
        <w:numPr>
          <w:ilvl w:val="1"/>
          <w:numId w:val="6"/>
        </w:numPr>
        <w:spacing w:line="360" w:lineRule="auto"/>
        <w:ind w:left="720"/>
        <w:jc w:val="both"/>
        <w:rPr>
          <w:color w:val="auto"/>
          <w:sz w:val="22"/>
          <w:szCs w:val="22"/>
        </w:rPr>
      </w:pPr>
      <w:r w:rsidRPr="00AC595F">
        <w:rPr>
          <w:color w:val="auto"/>
          <w:sz w:val="22"/>
          <w:szCs w:val="22"/>
        </w:rPr>
        <w:t>For purposes of the Act, the Courts that have jurisdiction over these applications are the Constitutional Court, the High Court or another court of similar status</w:t>
      </w:r>
      <w:r w:rsidR="00A1214E" w:rsidRPr="00AC595F">
        <w:rPr>
          <w:color w:val="auto"/>
          <w:sz w:val="22"/>
          <w:szCs w:val="22"/>
        </w:rPr>
        <w:t>,</w:t>
      </w:r>
      <w:r w:rsidRPr="00AC595F">
        <w:rPr>
          <w:color w:val="auto"/>
          <w:sz w:val="22"/>
          <w:szCs w:val="22"/>
        </w:rPr>
        <w:t xml:space="preserve"> and a Magistrate's Court designated by the Minister of Justice and Constitutional Development.</w:t>
      </w:r>
    </w:p>
    <w:p w:rsidR="0067068C" w:rsidRPr="00AC595F" w:rsidRDefault="0067068C" w:rsidP="0067068C">
      <w:pPr>
        <w:pStyle w:val="Default"/>
        <w:spacing w:line="360" w:lineRule="auto"/>
        <w:ind w:left="720"/>
        <w:jc w:val="both"/>
        <w:rPr>
          <w:color w:val="auto"/>
          <w:sz w:val="22"/>
          <w:szCs w:val="22"/>
        </w:rPr>
      </w:pPr>
    </w:p>
    <w:p w:rsidR="006442AD" w:rsidRPr="00AC595F" w:rsidRDefault="006442AD" w:rsidP="00A1214E">
      <w:pPr>
        <w:pStyle w:val="Heading1"/>
        <w:numPr>
          <w:ilvl w:val="0"/>
          <w:numId w:val="6"/>
        </w:numPr>
        <w:rPr>
          <w:color w:val="auto"/>
        </w:rPr>
      </w:pPr>
      <w:r w:rsidRPr="00AC595F">
        <w:rPr>
          <w:color w:val="auto"/>
        </w:rPr>
        <w:t xml:space="preserve">Access to Records Held by </w:t>
      </w:r>
      <w:r w:rsidR="00041871" w:rsidRPr="00AC595F">
        <w:rPr>
          <w:color w:val="auto"/>
          <w:szCs w:val="22"/>
        </w:rPr>
        <w:t>Unique Personnel</w:t>
      </w:r>
    </w:p>
    <w:p w:rsidR="00363B03" w:rsidRPr="00AC595F" w:rsidRDefault="006442AD"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Records held by </w:t>
      </w:r>
      <w:r w:rsidR="00041871" w:rsidRPr="00AC595F">
        <w:rPr>
          <w:color w:val="auto"/>
          <w:sz w:val="22"/>
          <w:szCs w:val="22"/>
        </w:rPr>
        <w:t xml:space="preserve">Unique Personnel </w:t>
      </w:r>
      <w:r w:rsidRPr="00AC595F">
        <w:rPr>
          <w:color w:val="auto"/>
          <w:sz w:val="22"/>
          <w:szCs w:val="22"/>
        </w:rPr>
        <w:t>may be accessed by requests only once the prerequisite requirements for access have been met.</w:t>
      </w:r>
    </w:p>
    <w:p w:rsidR="00363B03" w:rsidRPr="00AC595F" w:rsidRDefault="00363B03" w:rsidP="00363B03">
      <w:pPr>
        <w:pStyle w:val="Default"/>
        <w:spacing w:line="360" w:lineRule="auto"/>
        <w:ind w:left="720"/>
        <w:jc w:val="both"/>
        <w:rPr>
          <w:color w:val="auto"/>
          <w:sz w:val="22"/>
          <w:szCs w:val="22"/>
        </w:rPr>
      </w:pPr>
    </w:p>
    <w:p w:rsidR="006442AD" w:rsidRPr="00AC595F" w:rsidRDefault="006442AD"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A requester is any person </w:t>
      </w:r>
      <w:r w:rsidR="00A1214E" w:rsidRPr="00AC595F">
        <w:rPr>
          <w:color w:val="auto"/>
          <w:sz w:val="22"/>
          <w:szCs w:val="22"/>
        </w:rPr>
        <w:t>requesting</w:t>
      </w:r>
      <w:r w:rsidRPr="00AC595F">
        <w:rPr>
          <w:color w:val="auto"/>
          <w:sz w:val="22"/>
          <w:szCs w:val="22"/>
        </w:rPr>
        <w:t xml:space="preserve"> access to a record of </w:t>
      </w:r>
      <w:r w:rsidR="00041871" w:rsidRPr="00AC595F">
        <w:rPr>
          <w:color w:val="auto"/>
          <w:sz w:val="22"/>
          <w:szCs w:val="22"/>
        </w:rPr>
        <w:t xml:space="preserve">Unique Personnel. </w:t>
      </w:r>
      <w:r w:rsidRPr="00AC595F">
        <w:rPr>
          <w:color w:val="auto"/>
          <w:sz w:val="22"/>
          <w:szCs w:val="22"/>
        </w:rPr>
        <w:t>There are two types of requesters:</w:t>
      </w:r>
    </w:p>
    <w:p w:rsidR="006442AD" w:rsidRPr="00AC595F" w:rsidRDefault="006442AD" w:rsidP="00A1214E">
      <w:pPr>
        <w:pStyle w:val="Default"/>
        <w:numPr>
          <w:ilvl w:val="0"/>
          <w:numId w:val="13"/>
        </w:numPr>
        <w:spacing w:line="360" w:lineRule="auto"/>
        <w:jc w:val="both"/>
        <w:rPr>
          <w:color w:val="auto"/>
          <w:sz w:val="22"/>
          <w:szCs w:val="22"/>
        </w:rPr>
      </w:pPr>
      <w:r w:rsidRPr="00AC595F">
        <w:rPr>
          <w:color w:val="auto"/>
          <w:sz w:val="22"/>
          <w:szCs w:val="22"/>
        </w:rPr>
        <w:t>Personal Requester</w:t>
      </w:r>
    </w:p>
    <w:p w:rsidR="006442AD" w:rsidRPr="00AC595F" w:rsidRDefault="006442AD" w:rsidP="00A1214E">
      <w:pPr>
        <w:pStyle w:val="Default"/>
        <w:numPr>
          <w:ilvl w:val="2"/>
          <w:numId w:val="14"/>
        </w:numPr>
        <w:spacing w:line="360" w:lineRule="auto"/>
        <w:jc w:val="both"/>
        <w:rPr>
          <w:color w:val="auto"/>
          <w:sz w:val="22"/>
          <w:szCs w:val="22"/>
        </w:rPr>
      </w:pPr>
      <w:r w:rsidRPr="00AC595F">
        <w:rPr>
          <w:color w:val="auto"/>
          <w:sz w:val="22"/>
          <w:szCs w:val="22"/>
        </w:rPr>
        <w:t>A personal requester is a requester who is seeking access to a record containing personal information about the requester.</w:t>
      </w:r>
    </w:p>
    <w:p w:rsidR="006442AD" w:rsidRPr="00AC595F" w:rsidRDefault="00041871" w:rsidP="00A1214E">
      <w:pPr>
        <w:pStyle w:val="Default"/>
        <w:numPr>
          <w:ilvl w:val="2"/>
          <w:numId w:val="14"/>
        </w:numPr>
        <w:spacing w:line="360" w:lineRule="auto"/>
        <w:jc w:val="both"/>
        <w:rPr>
          <w:color w:val="auto"/>
          <w:sz w:val="22"/>
          <w:szCs w:val="22"/>
        </w:rPr>
      </w:pPr>
      <w:r w:rsidRPr="00AC595F">
        <w:rPr>
          <w:color w:val="auto"/>
          <w:sz w:val="22"/>
          <w:szCs w:val="22"/>
        </w:rPr>
        <w:t xml:space="preserve">Unique Personnel </w:t>
      </w:r>
      <w:r w:rsidR="006442AD" w:rsidRPr="00AC595F">
        <w:rPr>
          <w:color w:val="auto"/>
          <w:sz w:val="22"/>
          <w:szCs w:val="22"/>
        </w:rPr>
        <w:t xml:space="preserve">will voluntarily provide the requested information, or give access to any record </w:t>
      </w:r>
      <w:r w:rsidR="00A1214E" w:rsidRPr="00AC595F">
        <w:rPr>
          <w:color w:val="auto"/>
          <w:sz w:val="22"/>
          <w:szCs w:val="22"/>
        </w:rPr>
        <w:t>concerning</w:t>
      </w:r>
      <w:r w:rsidR="006442AD" w:rsidRPr="00AC595F">
        <w:rPr>
          <w:color w:val="auto"/>
          <w:sz w:val="22"/>
          <w:szCs w:val="22"/>
        </w:rPr>
        <w:t xml:space="preserve"> the requester's personal information. The prescribed fee for </w:t>
      </w:r>
      <w:r w:rsidR="00A1214E" w:rsidRPr="00AC595F">
        <w:rPr>
          <w:color w:val="auto"/>
          <w:sz w:val="22"/>
          <w:szCs w:val="22"/>
        </w:rPr>
        <w:t xml:space="preserve">the </w:t>
      </w:r>
      <w:r w:rsidR="006442AD" w:rsidRPr="00AC595F">
        <w:rPr>
          <w:color w:val="auto"/>
          <w:sz w:val="22"/>
          <w:szCs w:val="22"/>
        </w:rPr>
        <w:t>reproduction of the information requested will be charged</w:t>
      </w:r>
      <w:r w:rsidR="007E677D" w:rsidRPr="00AC595F">
        <w:rPr>
          <w:color w:val="auto"/>
          <w:sz w:val="22"/>
          <w:szCs w:val="22"/>
        </w:rPr>
        <w:t xml:space="preserve"> (if applicable)</w:t>
      </w:r>
      <w:r w:rsidR="006442AD" w:rsidRPr="00AC595F">
        <w:rPr>
          <w:color w:val="auto"/>
          <w:sz w:val="22"/>
          <w:szCs w:val="22"/>
        </w:rPr>
        <w:t>.</w:t>
      </w:r>
    </w:p>
    <w:p w:rsidR="006442AD" w:rsidRPr="00AC595F" w:rsidRDefault="006442AD" w:rsidP="00A1214E">
      <w:pPr>
        <w:pStyle w:val="Default"/>
        <w:numPr>
          <w:ilvl w:val="0"/>
          <w:numId w:val="14"/>
        </w:numPr>
        <w:spacing w:line="360" w:lineRule="auto"/>
        <w:ind w:left="1418" w:hanging="284"/>
        <w:jc w:val="both"/>
        <w:rPr>
          <w:color w:val="auto"/>
          <w:sz w:val="22"/>
          <w:szCs w:val="22"/>
        </w:rPr>
      </w:pPr>
      <w:r w:rsidRPr="00AC595F">
        <w:rPr>
          <w:color w:val="auto"/>
          <w:sz w:val="22"/>
          <w:szCs w:val="22"/>
        </w:rPr>
        <w:t>Other Requester</w:t>
      </w:r>
    </w:p>
    <w:p w:rsidR="006442AD" w:rsidRPr="00AC595F" w:rsidRDefault="006442AD" w:rsidP="00A1214E">
      <w:pPr>
        <w:pStyle w:val="Default"/>
        <w:numPr>
          <w:ilvl w:val="2"/>
          <w:numId w:val="15"/>
        </w:numPr>
        <w:spacing w:line="360" w:lineRule="auto"/>
        <w:jc w:val="both"/>
        <w:rPr>
          <w:color w:val="auto"/>
          <w:sz w:val="22"/>
          <w:szCs w:val="22"/>
        </w:rPr>
      </w:pPr>
      <w:r w:rsidRPr="00AC595F">
        <w:rPr>
          <w:color w:val="auto"/>
          <w:sz w:val="22"/>
          <w:szCs w:val="22"/>
        </w:rPr>
        <w:t>This requester (other than a personal requester) is entitled to request access to information on third parties.</w:t>
      </w:r>
    </w:p>
    <w:p w:rsidR="00977632" w:rsidRPr="00AC595F" w:rsidRDefault="006442AD" w:rsidP="00A1214E">
      <w:pPr>
        <w:pStyle w:val="Default"/>
        <w:numPr>
          <w:ilvl w:val="2"/>
          <w:numId w:val="15"/>
        </w:numPr>
        <w:spacing w:line="360" w:lineRule="auto"/>
        <w:jc w:val="both"/>
        <w:rPr>
          <w:color w:val="auto"/>
          <w:sz w:val="22"/>
          <w:szCs w:val="22"/>
        </w:rPr>
      </w:pPr>
      <w:r w:rsidRPr="00AC595F">
        <w:rPr>
          <w:color w:val="auto"/>
          <w:sz w:val="22"/>
          <w:szCs w:val="22"/>
        </w:rPr>
        <w:t xml:space="preserve">In considering such a request, </w:t>
      </w:r>
      <w:r w:rsidR="00041871" w:rsidRPr="00AC595F">
        <w:rPr>
          <w:color w:val="auto"/>
          <w:sz w:val="22"/>
          <w:szCs w:val="22"/>
        </w:rPr>
        <w:t xml:space="preserve">Unique Personnel </w:t>
      </w:r>
      <w:r w:rsidRPr="00AC595F">
        <w:rPr>
          <w:color w:val="auto"/>
          <w:sz w:val="22"/>
          <w:szCs w:val="22"/>
        </w:rPr>
        <w:t xml:space="preserve">will adhere to the provisions of the Act. Section 71 requires that the Information Officer take all reasonable steps to inform </w:t>
      </w:r>
      <w:r w:rsidR="00A1214E" w:rsidRPr="00AC595F">
        <w:rPr>
          <w:color w:val="auto"/>
          <w:sz w:val="22"/>
          <w:szCs w:val="22"/>
        </w:rPr>
        <w:t>the</w:t>
      </w:r>
      <w:r w:rsidRPr="00AC595F">
        <w:rPr>
          <w:color w:val="auto"/>
          <w:sz w:val="22"/>
          <w:szCs w:val="22"/>
        </w:rPr>
        <w:t xml:space="preserve"> third party to whom the requested record relates of the request, informing him/her that he/she may make a written or oral representation to the Information Officer why the request should be refused or, where required, give written consent for the disclosure of the Information.</w:t>
      </w:r>
    </w:p>
    <w:p w:rsidR="006442AD" w:rsidRPr="00AC595F" w:rsidRDefault="00041871" w:rsidP="00A1214E">
      <w:pPr>
        <w:pStyle w:val="Default"/>
        <w:numPr>
          <w:ilvl w:val="2"/>
          <w:numId w:val="15"/>
        </w:numPr>
        <w:spacing w:line="360" w:lineRule="auto"/>
        <w:jc w:val="both"/>
        <w:rPr>
          <w:color w:val="auto"/>
          <w:sz w:val="22"/>
          <w:szCs w:val="22"/>
        </w:rPr>
      </w:pPr>
      <w:r w:rsidRPr="00AC595F">
        <w:rPr>
          <w:color w:val="auto"/>
          <w:sz w:val="22"/>
          <w:szCs w:val="22"/>
        </w:rPr>
        <w:t xml:space="preserve">Unique Personnel </w:t>
      </w:r>
      <w:r w:rsidR="006442AD" w:rsidRPr="00AC595F">
        <w:rPr>
          <w:color w:val="auto"/>
          <w:sz w:val="22"/>
          <w:szCs w:val="22"/>
        </w:rPr>
        <w:t xml:space="preserve">is not obliged to voluntarily grant access to such records. The requester must </w:t>
      </w:r>
      <w:proofErr w:type="spellStart"/>
      <w:r w:rsidR="006442AD" w:rsidRPr="00AC595F">
        <w:rPr>
          <w:color w:val="auto"/>
          <w:sz w:val="22"/>
          <w:szCs w:val="22"/>
        </w:rPr>
        <w:t>fulfi</w:t>
      </w:r>
      <w:r w:rsidR="00A1214E" w:rsidRPr="00AC595F">
        <w:rPr>
          <w:color w:val="auto"/>
          <w:sz w:val="22"/>
          <w:szCs w:val="22"/>
        </w:rPr>
        <w:t>l</w:t>
      </w:r>
      <w:r w:rsidR="006442AD" w:rsidRPr="00AC595F">
        <w:rPr>
          <w:color w:val="auto"/>
          <w:sz w:val="22"/>
          <w:szCs w:val="22"/>
        </w:rPr>
        <w:t>l</w:t>
      </w:r>
      <w:proofErr w:type="spellEnd"/>
      <w:r w:rsidR="006442AD" w:rsidRPr="00AC595F">
        <w:rPr>
          <w:color w:val="auto"/>
          <w:sz w:val="22"/>
          <w:szCs w:val="22"/>
        </w:rPr>
        <w:t xml:space="preserve"> the prerequisite requirements, in accordance with the requirements of the Act and as stipulated in Chapter 5; Part 3, including the payment of a request and access fee.</w:t>
      </w:r>
    </w:p>
    <w:p w:rsidR="00474E10" w:rsidRPr="00AC595F" w:rsidRDefault="00474E10" w:rsidP="00474E10">
      <w:pPr>
        <w:pStyle w:val="Default"/>
        <w:spacing w:line="360" w:lineRule="auto"/>
        <w:jc w:val="both"/>
        <w:rPr>
          <w:color w:val="auto"/>
          <w:sz w:val="22"/>
          <w:szCs w:val="22"/>
        </w:rPr>
      </w:pPr>
    </w:p>
    <w:p w:rsidR="00474E10" w:rsidRPr="00AC595F" w:rsidRDefault="00474E10" w:rsidP="00A1214E">
      <w:pPr>
        <w:pStyle w:val="Heading1"/>
        <w:numPr>
          <w:ilvl w:val="0"/>
          <w:numId w:val="6"/>
        </w:numPr>
        <w:rPr>
          <w:color w:val="auto"/>
        </w:rPr>
      </w:pPr>
      <w:r w:rsidRPr="00AC595F">
        <w:rPr>
          <w:color w:val="auto"/>
        </w:rPr>
        <w:t>Pro</w:t>
      </w:r>
      <w:r w:rsidR="00DC3864" w:rsidRPr="00AC595F">
        <w:rPr>
          <w:color w:val="auto"/>
        </w:rPr>
        <w:t xml:space="preserve">cessing of </w:t>
      </w:r>
      <w:r w:rsidRPr="00AC595F">
        <w:rPr>
          <w:color w:val="auto"/>
        </w:rPr>
        <w:t xml:space="preserve">Personal Information by </w:t>
      </w:r>
      <w:r w:rsidR="00041871" w:rsidRPr="00AC595F">
        <w:rPr>
          <w:color w:val="auto"/>
          <w:szCs w:val="22"/>
        </w:rPr>
        <w:t>Unique Personnel</w:t>
      </w:r>
    </w:p>
    <w:p w:rsidR="00BA7F8C" w:rsidRPr="00AC595F" w:rsidRDefault="00474E10"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Chapter 3 of POPIA provides for the minimum Conditions for </w:t>
      </w:r>
      <w:r w:rsidR="00A1214E" w:rsidRPr="00AC595F">
        <w:rPr>
          <w:color w:val="auto"/>
          <w:sz w:val="22"/>
          <w:szCs w:val="22"/>
        </w:rPr>
        <w:t xml:space="preserve">the </w:t>
      </w:r>
      <w:r w:rsidRPr="00AC595F">
        <w:rPr>
          <w:color w:val="auto"/>
          <w:sz w:val="22"/>
          <w:szCs w:val="22"/>
        </w:rPr>
        <w:t>Lawful Processing of Personal Information by a Responsible Party. These conditions may not be derogated from unless specific exclusions apply as outlined in POPIA.</w:t>
      </w:r>
    </w:p>
    <w:p w:rsidR="00BA7F8C" w:rsidRPr="00AC595F" w:rsidRDefault="00BA7F8C" w:rsidP="00BA7F8C">
      <w:pPr>
        <w:pStyle w:val="Default"/>
        <w:spacing w:line="360" w:lineRule="auto"/>
        <w:ind w:left="720"/>
        <w:jc w:val="both"/>
        <w:rPr>
          <w:color w:val="auto"/>
          <w:sz w:val="22"/>
          <w:szCs w:val="22"/>
        </w:rPr>
      </w:pPr>
    </w:p>
    <w:p w:rsidR="00A858AA" w:rsidRPr="00AC595F" w:rsidRDefault="00041871" w:rsidP="00A1214E">
      <w:pPr>
        <w:pStyle w:val="Default"/>
        <w:numPr>
          <w:ilvl w:val="1"/>
          <w:numId w:val="6"/>
        </w:numPr>
        <w:spacing w:line="360" w:lineRule="auto"/>
        <w:ind w:left="720"/>
        <w:jc w:val="both"/>
        <w:rPr>
          <w:color w:val="auto"/>
          <w:sz w:val="22"/>
          <w:szCs w:val="22"/>
        </w:rPr>
      </w:pPr>
      <w:r w:rsidRPr="00AC595F">
        <w:rPr>
          <w:color w:val="auto"/>
          <w:sz w:val="22"/>
          <w:szCs w:val="22"/>
        </w:rPr>
        <w:t xml:space="preserve">Unique Personnel </w:t>
      </w:r>
      <w:r w:rsidR="00474E10" w:rsidRPr="00AC595F">
        <w:rPr>
          <w:color w:val="auto"/>
          <w:sz w:val="22"/>
          <w:szCs w:val="22"/>
        </w:rPr>
        <w:t xml:space="preserve">needs Personal Information relating to both individual and juristic persons to carry out its business and organisational functions. The manner in which this information is </w:t>
      </w:r>
      <w:r w:rsidR="00A1214E" w:rsidRPr="00AC595F">
        <w:rPr>
          <w:color w:val="auto"/>
          <w:sz w:val="22"/>
          <w:szCs w:val="22"/>
        </w:rPr>
        <w:t>p</w:t>
      </w:r>
      <w:r w:rsidR="00474E10" w:rsidRPr="00AC595F">
        <w:rPr>
          <w:color w:val="auto"/>
          <w:sz w:val="22"/>
          <w:szCs w:val="22"/>
        </w:rPr>
        <w:t xml:space="preserve">rocessed and the purpose for which it is </w:t>
      </w:r>
      <w:r w:rsidR="00A1214E" w:rsidRPr="00AC595F">
        <w:rPr>
          <w:color w:val="auto"/>
          <w:sz w:val="22"/>
          <w:szCs w:val="22"/>
        </w:rPr>
        <w:t>p</w:t>
      </w:r>
      <w:r w:rsidR="00474E10" w:rsidRPr="00AC595F">
        <w:rPr>
          <w:color w:val="auto"/>
          <w:sz w:val="22"/>
          <w:szCs w:val="22"/>
        </w:rPr>
        <w:t xml:space="preserve">rocessed is determined by </w:t>
      </w:r>
      <w:r w:rsidRPr="00AC595F">
        <w:rPr>
          <w:color w:val="auto"/>
          <w:sz w:val="22"/>
          <w:szCs w:val="22"/>
        </w:rPr>
        <w:t xml:space="preserve">Unique Personnel. Unique Personnel </w:t>
      </w:r>
      <w:r w:rsidR="00474E10" w:rsidRPr="00AC595F">
        <w:rPr>
          <w:color w:val="auto"/>
          <w:sz w:val="22"/>
          <w:szCs w:val="22"/>
        </w:rPr>
        <w:t>is accordingly a Responsible Party for the purposes of POPIA and will ensure that the Personal Information of a Data Subject:</w:t>
      </w:r>
    </w:p>
    <w:p w:rsidR="00A858AA" w:rsidRPr="00AC595F" w:rsidRDefault="00474E10" w:rsidP="00A1214E">
      <w:pPr>
        <w:pStyle w:val="Default"/>
        <w:numPr>
          <w:ilvl w:val="2"/>
          <w:numId w:val="6"/>
        </w:numPr>
        <w:spacing w:line="360" w:lineRule="auto"/>
        <w:jc w:val="both"/>
        <w:rPr>
          <w:color w:val="auto"/>
          <w:sz w:val="22"/>
          <w:szCs w:val="22"/>
        </w:rPr>
      </w:pPr>
      <w:proofErr w:type="gramStart"/>
      <w:r w:rsidRPr="00AC595F">
        <w:rPr>
          <w:color w:val="auto"/>
          <w:sz w:val="22"/>
          <w:szCs w:val="22"/>
        </w:rPr>
        <w:t>is</w:t>
      </w:r>
      <w:proofErr w:type="gramEnd"/>
      <w:r w:rsidRPr="00AC595F">
        <w:rPr>
          <w:color w:val="auto"/>
          <w:sz w:val="22"/>
          <w:szCs w:val="22"/>
        </w:rPr>
        <w:t xml:space="preserve"> processed lawfully, fairly</w:t>
      </w:r>
      <w:r w:rsidR="00A1214E" w:rsidRPr="00AC595F">
        <w:rPr>
          <w:color w:val="auto"/>
          <w:sz w:val="22"/>
          <w:szCs w:val="22"/>
        </w:rPr>
        <w:t>,</w:t>
      </w:r>
      <w:r w:rsidRPr="00AC595F">
        <w:rPr>
          <w:color w:val="auto"/>
          <w:sz w:val="22"/>
          <w:szCs w:val="22"/>
        </w:rPr>
        <w:t xml:space="preserve"> and transparently. This includes the provision of appropriate information to Data Subjects when their data is collected by </w:t>
      </w:r>
      <w:r w:rsidR="00041871" w:rsidRPr="00AC595F">
        <w:rPr>
          <w:color w:val="auto"/>
          <w:sz w:val="22"/>
          <w:szCs w:val="22"/>
        </w:rPr>
        <w:t>Unique Personnel</w:t>
      </w:r>
      <w:r w:rsidRPr="00AC595F">
        <w:rPr>
          <w:color w:val="auto"/>
          <w:sz w:val="22"/>
          <w:szCs w:val="22"/>
        </w:rPr>
        <w:t xml:space="preserve">, in the form of privacy or data collection notices. </w:t>
      </w:r>
      <w:r w:rsidR="00041871" w:rsidRPr="00AC595F">
        <w:rPr>
          <w:color w:val="auto"/>
          <w:sz w:val="22"/>
          <w:szCs w:val="22"/>
        </w:rPr>
        <w:t xml:space="preserve">Unique Personnel </w:t>
      </w:r>
      <w:r w:rsidRPr="00AC595F">
        <w:rPr>
          <w:color w:val="auto"/>
          <w:sz w:val="22"/>
          <w:szCs w:val="22"/>
        </w:rPr>
        <w:t>must also have a legal basis (for example, consent) to process Personal Information;</w:t>
      </w:r>
    </w:p>
    <w:p w:rsidR="00A858AA" w:rsidRPr="00AC595F" w:rsidRDefault="00474E10" w:rsidP="00A1214E">
      <w:pPr>
        <w:pStyle w:val="Default"/>
        <w:numPr>
          <w:ilvl w:val="2"/>
          <w:numId w:val="6"/>
        </w:numPr>
        <w:spacing w:line="360" w:lineRule="auto"/>
        <w:jc w:val="both"/>
        <w:rPr>
          <w:color w:val="auto"/>
          <w:sz w:val="22"/>
          <w:szCs w:val="22"/>
        </w:rPr>
      </w:pPr>
      <w:r w:rsidRPr="00AC595F">
        <w:rPr>
          <w:color w:val="auto"/>
          <w:sz w:val="22"/>
          <w:szCs w:val="22"/>
        </w:rPr>
        <w:t>is processed only for the purposes for which it was collected;</w:t>
      </w:r>
    </w:p>
    <w:p w:rsidR="00A858AA" w:rsidRPr="00AC595F" w:rsidRDefault="00474E10" w:rsidP="00A1214E">
      <w:pPr>
        <w:pStyle w:val="Default"/>
        <w:numPr>
          <w:ilvl w:val="2"/>
          <w:numId w:val="6"/>
        </w:numPr>
        <w:spacing w:line="360" w:lineRule="auto"/>
        <w:jc w:val="both"/>
        <w:rPr>
          <w:color w:val="auto"/>
          <w:sz w:val="22"/>
          <w:szCs w:val="22"/>
        </w:rPr>
      </w:pPr>
      <w:proofErr w:type="gramStart"/>
      <w:r w:rsidRPr="00AC595F">
        <w:rPr>
          <w:color w:val="auto"/>
          <w:sz w:val="22"/>
          <w:szCs w:val="22"/>
        </w:rPr>
        <w:t>will</w:t>
      </w:r>
      <w:proofErr w:type="gramEnd"/>
      <w:r w:rsidRPr="00AC595F">
        <w:rPr>
          <w:color w:val="auto"/>
          <w:sz w:val="22"/>
          <w:szCs w:val="22"/>
        </w:rPr>
        <w:t xml:space="preserve"> not be processed for a secondary purpose unless that processing is compatible with the original purpose.</w:t>
      </w:r>
    </w:p>
    <w:p w:rsidR="00A858AA" w:rsidRPr="00AC595F" w:rsidRDefault="00474E10" w:rsidP="00A1214E">
      <w:pPr>
        <w:pStyle w:val="Default"/>
        <w:numPr>
          <w:ilvl w:val="2"/>
          <w:numId w:val="6"/>
        </w:numPr>
        <w:spacing w:line="360" w:lineRule="auto"/>
        <w:jc w:val="both"/>
        <w:rPr>
          <w:color w:val="auto"/>
          <w:sz w:val="22"/>
          <w:szCs w:val="22"/>
        </w:rPr>
      </w:pPr>
      <w:r w:rsidRPr="00AC595F">
        <w:rPr>
          <w:color w:val="auto"/>
          <w:sz w:val="22"/>
          <w:szCs w:val="22"/>
        </w:rPr>
        <w:t>is adequate, relevant</w:t>
      </w:r>
      <w:r w:rsidR="00A1214E" w:rsidRPr="00AC595F">
        <w:rPr>
          <w:color w:val="auto"/>
          <w:sz w:val="22"/>
          <w:szCs w:val="22"/>
        </w:rPr>
        <w:t>,</w:t>
      </w:r>
      <w:r w:rsidRPr="00AC595F">
        <w:rPr>
          <w:color w:val="auto"/>
          <w:sz w:val="22"/>
          <w:szCs w:val="22"/>
        </w:rPr>
        <w:t xml:space="preserve"> and not excessive for the purposes for which it was collected;</w:t>
      </w:r>
    </w:p>
    <w:p w:rsidR="00A858AA" w:rsidRPr="00AC595F" w:rsidRDefault="00474E10" w:rsidP="00A1214E">
      <w:pPr>
        <w:pStyle w:val="Default"/>
        <w:numPr>
          <w:ilvl w:val="2"/>
          <w:numId w:val="6"/>
        </w:numPr>
        <w:spacing w:line="360" w:lineRule="auto"/>
        <w:jc w:val="both"/>
        <w:rPr>
          <w:color w:val="auto"/>
          <w:sz w:val="22"/>
          <w:szCs w:val="22"/>
        </w:rPr>
      </w:pPr>
      <w:r w:rsidRPr="00AC595F">
        <w:rPr>
          <w:color w:val="auto"/>
          <w:sz w:val="22"/>
          <w:szCs w:val="22"/>
        </w:rPr>
        <w:t>is accurate and kept up to date;</w:t>
      </w:r>
    </w:p>
    <w:p w:rsidR="000D13D4" w:rsidRPr="00AC595F" w:rsidRDefault="00474E10" w:rsidP="00A1214E">
      <w:pPr>
        <w:pStyle w:val="Default"/>
        <w:numPr>
          <w:ilvl w:val="2"/>
          <w:numId w:val="6"/>
        </w:numPr>
        <w:spacing w:line="360" w:lineRule="auto"/>
        <w:jc w:val="both"/>
        <w:rPr>
          <w:color w:val="auto"/>
          <w:sz w:val="22"/>
          <w:szCs w:val="22"/>
        </w:rPr>
      </w:pPr>
      <w:r w:rsidRPr="00AC595F">
        <w:rPr>
          <w:color w:val="auto"/>
          <w:sz w:val="22"/>
          <w:szCs w:val="22"/>
        </w:rPr>
        <w:t>will not be kept for longer than necessary;</w:t>
      </w:r>
    </w:p>
    <w:p w:rsidR="000D13D4" w:rsidRPr="00AC595F" w:rsidRDefault="00474E10" w:rsidP="00A1214E">
      <w:pPr>
        <w:pStyle w:val="Default"/>
        <w:numPr>
          <w:ilvl w:val="2"/>
          <w:numId w:val="6"/>
        </w:numPr>
        <w:spacing w:line="360" w:lineRule="auto"/>
        <w:jc w:val="both"/>
        <w:rPr>
          <w:color w:val="auto"/>
          <w:sz w:val="22"/>
          <w:szCs w:val="22"/>
        </w:rPr>
      </w:pPr>
      <w:r w:rsidRPr="00AC595F">
        <w:rPr>
          <w:color w:val="auto"/>
          <w:sz w:val="22"/>
          <w:szCs w:val="22"/>
        </w:rPr>
        <w:t>is processed in accordance with integrity and confidentiality principles; this includes physical and organisational measures to ensure that Personal Information, in both physical and electronic form, are subject to an appropriate level of security when stored, used</w:t>
      </w:r>
      <w:r w:rsidR="00A1214E" w:rsidRPr="00AC595F">
        <w:rPr>
          <w:color w:val="auto"/>
          <w:sz w:val="22"/>
          <w:szCs w:val="22"/>
        </w:rPr>
        <w:t>,</w:t>
      </w:r>
      <w:r w:rsidRPr="00AC595F">
        <w:rPr>
          <w:color w:val="auto"/>
          <w:sz w:val="22"/>
          <w:szCs w:val="22"/>
        </w:rPr>
        <w:t xml:space="preserve"> and communicated by</w:t>
      </w:r>
      <w:r w:rsidR="00041871" w:rsidRPr="00AC595F">
        <w:rPr>
          <w:color w:val="auto"/>
          <w:sz w:val="22"/>
          <w:szCs w:val="22"/>
        </w:rPr>
        <w:t xml:space="preserve"> Unique Personnel</w:t>
      </w:r>
      <w:r w:rsidRPr="00AC595F">
        <w:rPr>
          <w:color w:val="auto"/>
          <w:sz w:val="22"/>
          <w:szCs w:val="22"/>
        </w:rPr>
        <w:t>, to protect against access and acquisition by unauthorised persons and accidental loss, destruction or damage;</w:t>
      </w:r>
    </w:p>
    <w:p w:rsidR="00474E10" w:rsidRPr="00AC595F" w:rsidRDefault="00474E10" w:rsidP="00A1214E">
      <w:pPr>
        <w:pStyle w:val="Default"/>
        <w:numPr>
          <w:ilvl w:val="2"/>
          <w:numId w:val="6"/>
        </w:numPr>
        <w:spacing w:line="360" w:lineRule="auto"/>
        <w:jc w:val="both"/>
        <w:rPr>
          <w:color w:val="auto"/>
          <w:sz w:val="22"/>
          <w:szCs w:val="22"/>
        </w:rPr>
      </w:pPr>
      <w:proofErr w:type="gramStart"/>
      <w:r w:rsidRPr="00AC595F">
        <w:rPr>
          <w:color w:val="auto"/>
          <w:sz w:val="22"/>
          <w:szCs w:val="22"/>
        </w:rPr>
        <w:t>is</w:t>
      </w:r>
      <w:proofErr w:type="gramEnd"/>
      <w:r w:rsidRPr="00AC595F">
        <w:rPr>
          <w:color w:val="auto"/>
          <w:sz w:val="22"/>
          <w:szCs w:val="22"/>
        </w:rPr>
        <w:t xml:space="preserve"> processed in accordance with the rights of Data Subjects, where applicable. Data Subjects have the right to:</w:t>
      </w:r>
    </w:p>
    <w:p w:rsidR="00474E10" w:rsidRPr="00AC595F" w:rsidRDefault="00474E10" w:rsidP="00A1214E">
      <w:pPr>
        <w:pStyle w:val="Default"/>
        <w:numPr>
          <w:ilvl w:val="0"/>
          <w:numId w:val="16"/>
        </w:numPr>
        <w:spacing w:line="360" w:lineRule="auto"/>
        <w:jc w:val="both"/>
        <w:rPr>
          <w:color w:val="auto"/>
          <w:sz w:val="22"/>
          <w:szCs w:val="22"/>
        </w:rPr>
      </w:pPr>
      <w:proofErr w:type="gramStart"/>
      <w:r w:rsidRPr="00AC595F">
        <w:rPr>
          <w:color w:val="auto"/>
          <w:sz w:val="22"/>
          <w:szCs w:val="22"/>
        </w:rPr>
        <w:t>be</w:t>
      </w:r>
      <w:proofErr w:type="gramEnd"/>
      <w:r w:rsidRPr="00AC595F">
        <w:rPr>
          <w:color w:val="auto"/>
          <w:sz w:val="22"/>
          <w:szCs w:val="22"/>
        </w:rPr>
        <w:t xml:space="preserve"> notified that their Personal Information is being collected by </w:t>
      </w:r>
      <w:r w:rsidR="00041871" w:rsidRPr="00AC595F">
        <w:rPr>
          <w:color w:val="auto"/>
          <w:sz w:val="22"/>
          <w:szCs w:val="22"/>
        </w:rPr>
        <w:t>Unique Personnel</w:t>
      </w:r>
      <w:r w:rsidRPr="00AC595F">
        <w:rPr>
          <w:color w:val="auto"/>
          <w:sz w:val="22"/>
          <w:szCs w:val="22"/>
        </w:rPr>
        <w:t>. The Data Subject also has the right to be notified in the event of a data breach;</w:t>
      </w:r>
    </w:p>
    <w:p w:rsidR="00474E10" w:rsidRPr="00AC595F" w:rsidRDefault="00474E10" w:rsidP="00A1214E">
      <w:pPr>
        <w:pStyle w:val="Default"/>
        <w:numPr>
          <w:ilvl w:val="0"/>
          <w:numId w:val="16"/>
        </w:numPr>
        <w:spacing w:line="360" w:lineRule="auto"/>
        <w:jc w:val="both"/>
        <w:rPr>
          <w:color w:val="auto"/>
          <w:sz w:val="22"/>
          <w:szCs w:val="22"/>
        </w:rPr>
      </w:pPr>
      <w:proofErr w:type="gramStart"/>
      <w:r w:rsidRPr="00AC595F">
        <w:rPr>
          <w:color w:val="auto"/>
          <w:sz w:val="22"/>
          <w:szCs w:val="22"/>
        </w:rPr>
        <w:t>know</w:t>
      </w:r>
      <w:proofErr w:type="gramEnd"/>
      <w:r w:rsidRPr="00AC595F">
        <w:rPr>
          <w:color w:val="auto"/>
          <w:sz w:val="22"/>
          <w:szCs w:val="22"/>
        </w:rPr>
        <w:t xml:space="preserve"> whether </w:t>
      </w:r>
      <w:r w:rsidR="00126AB7" w:rsidRPr="00AC595F">
        <w:rPr>
          <w:color w:val="auto"/>
          <w:sz w:val="22"/>
          <w:szCs w:val="22"/>
        </w:rPr>
        <w:t xml:space="preserve">Unique Personnel </w:t>
      </w:r>
      <w:r w:rsidRPr="00AC595F">
        <w:rPr>
          <w:color w:val="auto"/>
          <w:sz w:val="22"/>
          <w:szCs w:val="22"/>
        </w:rPr>
        <w:t>holds Personal Information about them, and to access that information. Any request for information must be handled in accordance with the provisions of this Manual;</w:t>
      </w:r>
    </w:p>
    <w:p w:rsidR="00474E10" w:rsidRPr="00AC595F" w:rsidRDefault="00474E10" w:rsidP="00A1214E">
      <w:pPr>
        <w:pStyle w:val="Default"/>
        <w:numPr>
          <w:ilvl w:val="0"/>
          <w:numId w:val="16"/>
        </w:numPr>
        <w:spacing w:line="360" w:lineRule="auto"/>
        <w:jc w:val="both"/>
        <w:rPr>
          <w:color w:val="auto"/>
          <w:sz w:val="22"/>
          <w:szCs w:val="22"/>
        </w:rPr>
      </w:pPr>
      <w:r w:rsidRPr="00AC595F">
        <w:rPr>
          <w:color w:val="auto"/>
          <w:sz w:val="22"/>
          <w:szCs w:val="22"/>
        </w:rPr>
        <w:t>request the correction or deletion of inaccurate, irrelevant, excessive, out of date, incomplete, misleading</w:t>
      </w:r>
      <w:r w:rsidR="00A1214E" w:rsidRPr="00AC595F">
        <w:rPr>
          <w:color w:val="auto"/>
          <w:sz w:val="22"/>
          <w:szCs w:val="22"/>
        </w:rPr>
        <w:t>,</w:t>
      </w:r>
      <w:r w:rsidRPr="00AC595F">
        <w:rPr>
          <w:color w:val="auto"/>
          <w:sz w:val="22"/>
          <w:szCs w:val="22"/>
        </w:rPr>
        <w:t xml:space="preserve"> or unlawfully obtained personal information;</w:t>
      </w:r>
    </w:p>
    <w:p w:rsidR="00474E10" w:rsidRPr="00AC595F" w:rsidRDefault="00474E10" w:rsidP="00A1214E">
      <w:pPr>
        <w:pStyle w:val="Default"/>
        <w:numPr>
          <w:ilvl w:val="0"/>
          <w:numId w:val="16"/>
        </w:numPr>
        <w:spacing w:line="360" w:lineRule="auto"/>
        <w:jc w:val="both"/>
        <w:rPr>
          <w:color w:val="auto"/>
          <w:sz w:val="22"/>
          <w:szCs w:val="22"/>
        </w:rPr>
      </w:pPr>
      <w:r w:rsidRPr="00AC595F">
        <w:rPr>
          <w:color w:val="auto"/>
          <w:sz w:val="22"/>
          <w:szCs w:val="22"/>
        </w:rPr>
        <w:t xml:space="preserve">object to </w:t>
      </w:r>
      <w:r w:rsidR="00126AB7" w:rsidRPr="00AC595F">
        <w:rPr>
          <w:color w:val="auto"/>
          <w:sz w:val="22"/>
          <w:szCs w:val="22"/>
        </w:rPr>
        <w:t>Unique Personnel</w:t>
      </w:r>
      <w:r w:rsidRPr="00AC595F">
        <w:rPr>
          <w:color w:val="auto"/>
          <w:sz w:val="22"/>
          <w:szCs w:val="22"/>
        </w:rPr>
        <w:t xml:space="preserve">’s use of their Personal Information and request the deletion of such Personal Information (deletion would be subject to </w:t>
      </w:r>
      <w:r w:rsidR="00126AB7" w:rsidRPr="00AC595F">
        <w:rPr>
          <w:color w:val="auto"/>
          <w:sz w:val="22"/>
          <w:szCs w:val="22"/>
        </w:rPr>
        <w:t>Unique Personnel</w:t>
      </w:r>
      <w:r w:rsidRPr="00AC595F">
        <w:rPr>
          <w:color w:val="auto"/>
          <w:sz w:val="22"/>
          <w:szCs w:val="22"/>
        </w:rPr>
        <w:t>’s record</w:t>
      </w:r>
      <w:r w:rsidR="00A1214E" w:rsidRPr="00AC595F">
        <w:rPr>
          <w:color w:val="auto"/>
          <w:sz w:val="22"/>
          <w:szCs w:val="22"/>
        </w:rPr>
        <w:t>-</w:t>
      </w:r>
      <w:r w:rsidRPr="00AC595F">
        <w:rPr>
          <w:color w:val="auto"/>
          <w:sz w:val="22"/>
          <w:szCs w:val="22"/>
        </w:rPr>
        <w:t>keeping requirements);</w:t>
      </w:r>
    </w:p>
    <w:p w:rsidR="00474E10" w:rsidRPr="00AC595F" w:rsidRDefault="00474E10" w:rsidP="00A1214E">
      <w:pPr>
        <w:pStyle w:val="Default"/>
        <w:numPr>
          <w:ilvl w:val="0"/>
          <w:numId w:val="16"/>
        </w:numPr>
        <w:spacing w:line="360" w:lineRule="auto"/>
        <w:jc w:val="both"/>
        <w:rPr>
          <w:color w:val="auto"/>
          <w:sz w:val="22"/>
          <w:szCs w:val="22"/>
        </w:rPr>
      </w:pPr>
      <w:r w:rsidRPr="00AC595F">
        <w:rPr>
          <w:color w:val="auto"/>
          <w:sz w:val="22"/>
          <w:szCs w:val="22"/>
        </w:rPr>
        <w:t xml:space="preserve">object to the processing of Personal Information for purposes of direct marketing </w:t>
      </w:r>
      <w:r w:rsidR="00A1214E" w:rsidRPr="00AC595F">
        <w:rPr>
          <w:color w:val="auto"/>
          <w:sz w:val="22"/>
          <w:szCs w:val="22"/>
        </w:rPr>
        <w:t>through</w:t>
      </w:r>
      <w:r w:rsidRPr="00AC595F">
        <w:rPr>
          <w:color w:val="auto"/>
          <w:sz w:val="22"/>
          <w:szCs w:val="22"/>
        </w:rPr>
        <w:t xml:space="preserve"> unsolicited electronic communications; and</w:t>
      </w:r>
    </w:p>
    <w:p w:rsidR="00474E10" w:rsidRPr="00AC595F" w:rsidRDefault="00474E10" w:rsidP="00A1214E">
      <w:pPr>
        <w:pStyle w:val="Default"/>
        <w:numPr>
          <w:ilvl w:val="0"/>
          <w:numId w:val="16"/>
        </w:numPr>
        <w:spacing w:line="360" w:lineRule="auto"/>
        <w:jc w:val="both"/>
        <w:rPr>
          <w:color w:val="auto"/>
          <w:sz w:val="22"/>
          <w:szCs w:val="22"/>
        </w:rPr>
      </w:pPr>
      <w:proofErr w:type="gramStart"/>
      <w:r w:rsidRPr="00AC595F">
        <w:rPr>
          <w:color w:val="auto"/>
          <w:sz w:val="22"/>
          <w:szCs w:val="22"/>
        </w:rPr>
        <w:t>complain</w:t>
      </w:r>
      <w:proofErr w:type="gramEnd"/>
      <w:r w:rsidRPr="00AC595F">
        <w:rPr>
          <w:color w:val="auto"/>
          <w:sz w:val="22"/>
          <w:szCs w:val="22"/>
        </w:rPr>
        <w:t xml:space="preserve"> to the Information Regulator regarding an alleged infringement of any of the rights protected under </w:t>
      </w:r>
      <w:r w:rsidR="00A15CD2" w:rsidRPr="00AC595F">
        <w:rPr>
          <w:color w:val="auto"/>
          <w:sz w:val="22"/>
          <w:szCs w:val="22"/>
        </w:rPr>
        <w:t xml:space="preserve">the </w:t>
      </w:r>
      <w:r w:rsidRPr="00AC595F">
        <w:rPr>
          <w:color w:val="auto"/>
          <w:sz w:val="22"/>
          <w:szCs w:val="22"/>
        </w:rPr>
        <w:t>POPI</w:t>
      </w:r>
      <w:r w:rsidR="00A15CD2" w:rsidRPr="00AC595F">
        <w:rPr>
          <w:color w:val="auto"/>
          <w:sz w:val="22"/>
          <w:szCs w:val="22"/>
        </w:rPr>
        <w:t>A</w:t>
      </w:r>
      <w:r w:rsidRPr="00AC595F">
        <w:rPr>
          <w:color w:val="auto"/>
          <w:sz w:val="22"/>
          <w:szCs w:val="22"/>
        </w:rPr>
        <w:t xml:space="preserve"> and to institute civil proceedings regarding the alleged non-compliance with the protection of his, her</w:t>
      </w:r>
      <w:r w:rsidR="00A1214E" w:rsidRPr="00AC595F">
        <w:rPr>
          <w:color w:val="auto"/>
          <w:sz w:val="22"/>
          <w:szCs w:val="22"/>
        </w:rPr>
        <w:t>,</w:t>
      </w:r>
      <w:r w:rsidRPr="00AC595F">
        <w:rPr>
          <w:color w:val="auto"/>
          <w:sz w:val="22"/>
          <w:szCs w:val="22"/>
        </w:rPr>
        <w:t xml:space="preserve"> or its personal information.</w:t>
      </w:r>
    </w:p>
    <w:p w:rsidR="005D38D2" w:rsidRPr="00AC595F" w:rsidRDefault="005D38D2" w:rsidP="005D38D2">
      <w:pPr>
        <w:pStyle w:val="Default"/>
        <w:spacing w:line="360" w:lineRule="auto"/>
        <w:ind w:left="2160"/>
        <w:jc w:val="both"/>
        <w:rPr>
          <w:color w:val="auto"/>
          <w:sz w:val="22"/>
          <w:szCs w:val="22"/>
        </w:rPr>
      </w:pPr>
    </w:p>
    <w:p w:rsidR="00474E10" w:rsidRPr="00AC595F" w:rsidRDefault="00474E10" w:rsidP="00A1214E">
      <w:pPr>
        <w:pStyle w:val="Default"/>
        <w:numPr>
          <w:ilvl w:val="1"/>
          <w:numId w:val="6"/>
        </w:numPr>
        <w:spacing w:line="360" w:lineRule="auto"/>
        <w:ind w:left="720"/>
        <w:jc w:val="both"/>
        <w:rPr>
          <w:b/>
          <w:bCs/>
          <w:color w:val="auto"/>
          <w:sz w:val="22"/>
          <w:szCs w:val="22"/>
        </w:rPr>
      </w:pPr>
      <w:r w:rsidRPr="00AC595F">
        <w:rPr>
          <w:b/>
          <w:bCs/>
          <w:color w:val="auto"/>
          <w:sz w:val="22"/>
          <w:szCs w:val="22"/>
        </w:rPr>
        <w:t>Purpose of the Processing of Personal Information by the Company</w:t>
      </w:r>
    </w:p>
    <w:p w:rsidR="00474E10" w:rsidRPr="00AC595F" w:rsidRDefault="00474E10" w:rsidP="00A42FD7">
      <w:pPr>
        <w:pStyle w:val="Default"/>
        <w:spacing w:line="360" w:lineRule="auto"/>
        <w:ind w:left="720"/>
        <w:jc w:val="both"/>
        <w:rPr>
          <w:color w:val="auto"/>
          <w:sz w:val="22"/>
          <w:szCs w:val="22"/>
        </w:rPr>
      </w:pPr>
      <w:r w:rsidRPr="00AC595F">
        <w:rPr>
          <w:color w:val="auto"/>
          <w:sz w:val="22"/>
          <w:szCs w:val="22"/>
        </w:rPr>
        <w:t>As outlined above, Personal Information may only be processed for a specific purpose. T</w:t>
      </w:r>
      <w:r w:rsidR="002B2F8F" w:rsidRPr="00AC595F">
        <w:rPr>
          <w:color w:val="auto"/>
          <w:sz w:val="22"/>
          <w:szCs w:val="22"/>
        </w:rPr>
        <w:t xml:space="preserve">o this </w:t>
      </w:r>
      <w:r w:rsidR="006D785F" w:rsidRPr="00AC595F">
        <w:rPr>
          <w:color w:val="auto"/>
          <w:sz w:val="22"/>
          <w:szCs w:val="22"/>
        </w:rPr>
        <w:t xml:space="preserve">regard </w:t>
      </w:r>
      <w:r w:rsidR="00126AB7" w:rsidRPr="00AC595F">
        <w:rPr>
          <w:color w:val="auto"/>
          <w:sz w:val="22"/>
          <w:szCs w:val="22"/>
        </w:rPr>
        <w:t>Unique Personnel</w:t>
      </w:r>
      <w:r w:rsidRPr="00AC595F">
        <w:rPr>
          <w:color w:val="auto"/>
          <w:sz w:val="22"/>
          <w:szCs w:val="22"/>
        </w:rPr>
        <w:t xml:space="preserve"> processes or will process Personal Information </w:t>
      </w:r>
      <w:r w:rsidR="00B957A3" w:rsidRPr="00AC595F">
        <w:rPr>
          <w:color w:val="auto"/>
          <w:sz w:val="22"/>
          <w:szCs w:val="22"/>
        </w:rPr>
        <w:t>a</w:t>
      </w:r>
      <w:r w:rsidRPr="00AC595F">
        <w:rPr>
          <w:color w:val="auto"/>
          <w:sz w:val="22"/>
          <w:szCs w:val="22"/>
        </w:rPr>
        <w:t xml:space="preserve">s set out </w:t>
      </w:r>
      <w:r w:rsidR="00B957A3" w:rsidRPr="00AC595F">
        <w:rPr>
          <w:color w:val="auto"/>
          <w:sz w:val="22"/>
          <w:szCs w:val="22"/>
        </w:rPr>
        <w:t>below:</w:t>
      </w:r>
    </w:p>
    <w:p w:rsidR="00483248" w:rsidRPr="00AC595F" w:rsidRDefault="00483248" w:rsidP="00A42FD7">
      <w:pPr>
        <w:pStyle w:val="Default"/>
        <w:spacing w:line="360" w:lineRule="auto"/>
        <w:ind w:left="720"/>
        <w:jc w:val="both"/>
        <w:rPr>
          <w:color w:val="auto"/>
          <w:sz w:val="22"/>
          <w:szCs w:val="22"/>
        </w:rPr>
      </w:pPr>
    </w:p>
    <w:tbl>
      <w:tblPr>
        <w:tblStyle w:val="TableGrid"/>
        <w:tblW w:w="0" w:type="auto"/>
        <w:tblInd w:w="720" w:type="dxa"/>
        <w:tblLook w:val="04A0" w:firstRow="1" w:lastRow="0" w:firstColumn="1" w:lastColumn="0" w:noHBand="0" w:noVBand="1"/>
      </w:tblPr>
      <w:tblGrid>
        <w:gridCol w:w="1685"/>
        <w:gridCol w:w="6611"/>
      </w:tblGrid>
      <w:tr w:rsidR="00483248" w:rsidRPr="00AC595F" w:rsidTr="00B957A3">
        <w:tc>
          <w:tcPr>
            <w:tcW w:w="1685" w:type="dxa"/>
          </w:tcPr>
          <w:p w:rsidR="00483248" w:rsidRPr="00AC595F" w:rsidRDefault="00483248" w:rsidP="00B957A3">
            <w:pPr>
              <w:pStyle w:val="Default"/>
              <w:spacing w:line="360" w:lineRule="auto"/>
              <w:jc w:val="both"/>
              <w:rPr>
                <w:b/>
                <w:bCs/>
                <w:color w:val="auto"/>
                <w:sz w:val="22"/>
                <w:szCs w:val="22"/>
              </w:rPr>
            </w:pPr>
            <w:r w:rsidRPr="00AC595F">
              <w:rPr>
                <w:b/>
                <w:bCs/>
                <w:color w:val="auto"/>
                <w:sz w:val="22"/>
                <w:szCs w:val="22"/>
              </w:rPr>
              <w:t>Data Subject</w:t>
            </w:r>
          </w:p>
        </w:tc>
        <w:tc>
          <w:tcPr>
            <w:tcW w:w="6611" w:type="dxa"/>
          </w:tcPr>
          <w:p w:rsidR="00483248" w:rsidRPr="00AC595F" w:rsidRDefault="008B7080" w:rsidP="008B7080">
            <w:pPr>
              <w:pStyle w:val="Default"/>
              <w:spacing w:line="360" w:lineRule="auto"/>
              <w:jc w:val="both"/>
              <w:rPr>
                <w:b/>
                <w:bCs/>
                <w:color w:val="auto"/>
                <w:sz w:val="22"/>
                <w:szCs w:val="22"/>
              </w:rPr>
            </w:pPr>
            <w:r w:rsidRPr="00AC595F">
              <w:rPr>
                <w:b/>
                <w:bCs/>
                <w:color w:val="auto"/>
                <w:sz w:val="22"/>
                <w:szCs w:val="22"/>
              </w:rPr>
              <w:t>Purpose</w:t>
            </w:r>
          </w:p>
        </w:tc>
      </w:tr>
      <w:tr w:rsidR="00B957A3" w:rsidRPr="00AC595F" w:rsidTr="00B957A3">
        <w:tc>
          <w:tcPr>
            <w:tcW w:w="1685" w:type="dxa"/>
          </w:tcPr>
          <w:p w:rsidR="00B957A3" w:rsidRPr="00AC595F" w:rsidRDefault="00B957A3" w:rsidP="00B957A3">
            <w:pPr>
              <w:pStyle w:val="Default"/>
              <w:spacing w:line="360" w:lineRule="auto"/>
              <w:jc w:val="both"/>
              <w:rPr>
                <w:color w:val="auto"/>
                <w:sz w:val="22"/>
                <w:szCs w:val="22"/>
              </w:rPr>
            </w:pPr>
            <w:r w:rsidRPr="00AC595F">
              <w:rPr>
                <w:color w:val="auto"/>
                <w:sz w:val="22"/>
                <w:szCs w:val="22"/>
              </w:rPr>
              <w:t>Patients</w:t>
            </w:r>
          </w:p>
          <w:p w:rsidR="00B957A3" w:rsidRPr="00AC595F" w:rsidRDefault="00B957A3" w:rsidP="00B957A3">
            <w:pPr>
              <w:pStyle w:val="Default"/>
              <w:spacing w:line="360" w:lineRule="auto"/>
              <w:jc w:val="both"/>
              <w:rPr>
                <w:color w:val="auto"/>
                <w:sz w:val="22"/>
                <w:szCs w:val="22"/>
              </w:rPr>
            </w:pPr>
          </w:p>
        </w:tc>
        <w:tc>
          <w:tcPr>
            <w:tcW w:w="6611" w:type="dxa"/>
          </w:tcPr>
          <w:p w:rsidR="0099242C" w:rsidRPr="00AC595F" w:rsidRDefault="0099242C" w:rsidP="00A1214E">
            <w:pPr>
              <w:pStyle w:val="Default"/>
              <w:numPr>
                <w:ilvl w:val="0"/>
                <w:numId w:val="17"/>
              </w:numPr>
              <w:spacing w:line="360" w:lineRule="auto"/>
              <w:jc w:val="both"/>
              <w:rPr>
                <w:color w:val="auto"/>
                <w:sz w:val="22"/>
                <w:szCs w:val="22"/>
              </w:rPr>
            </w:pPr>
            <w:r w:rsidRPr="00AC595F">
              <w:rPr>
                <w:color w:val="auto"/>
                <w:sz w:val="22"/>
                <w:szCs w:val="22"/>
              </w:rPr>
              <w:t>For the proper treatment</w:t>
            </w:r>
            <w:r w:rsidR="006D61FB" w:rsidRPr="00AC595F">
              <w:rPr>
                <w:color w:val="auto"/>
                <w:sz w:val="22"/>
                <w:szCs w:val="22"/>
              </w:rPr>
              <w:t xml:space="preserve"> of the patient and care</w:t>
            </w:r>
            <w:r w:rsidR="008F6E5C" w:rsidRPr="00AC595F">
              <w:rPr>
                <w:color w:val="auto"/>
                <w:sz w:val="22"/>
                <w:szCs w:val="22"/>
              </w:rPr>
              <w:t>;</w:t>
            </w:r>
          </w:p>
          <w:p w:rsidR="008F6E5C" w:rsidRPr="00AC595F" w:rsidRDefault="008F6E5C" w:rsidP="00A1214E">
            <w:pPr>
              <w:pStyle w:val="Default"/>
              <w:numPr>
                <w:ilvl w:val="0"/>
                <w:numId w:val="17"/>
              </w:numPr>
              <w:spacing w:line="360" w:lineRule="auto"/>
              <w:jc w:val="both"/>
              <w:rPr>
                <w:color w:val="auto"/>
                <w:sz w:val="22"/>
                <w:szCs w:val="22"/>
              </w:rPr>
            </w:pPr>
            <w:r w:rsidRPr="00AC595F">
              <w:rPr>
                <w:color w:val="auto"/>
                <w:sz w:val="22"/>
                <w:szCs w:val="22"/>
              </w:rPr>
              <w:t>For the administration of the patient treatment and the practice</w:t>
            </w:r>
            <w:r w:rsidR="00660527" w:rsidRPr="00AC595F">
              <w:rPr>
                <w:color w:val="auto"/>
                <w:sz w:val="22"/>
                <w:szCs w:val="22"/>
              </w:rPr>
              <w:t>.</w:t>
            </w:r>
          </w:p>
          <w:p w:rsidR="00B957A3" w:rsidRPr="00AC595F" w:rsidRDefault="00B142D5" w:rsidP="00A1214E">
            <w:pPr>
              <w:pStyle w:val="Default"/>
              <w:numPr>
                <w:ilvl w:val="0"/>
                <w:numId w:val="17"/>
              </w:numPr>
              <w:spacing w:line="360" w:lineRule="auto"/>
              <w:jc w:val="both"/>
              <w:rPr>
                <w:color w:val="auto"/>
                <w:sz w:val="22"/>
                <w:szCs w:val="22"/>
              </w:rPr>
            </w:pPr>
            <w:r w:rsidRPr="00AC595F">
              <w:rPr>
                <w:color w:val="auto"/>
                <w:sz w:val="22"/>
                <w:szCs w:val="22"/>
              </w:rPr>
              <w:t>For the performance of</w:t>
            </w:r>
            <w:r w:rsidR="00B957A3" w:rsidRPr="00AC595F">
              <w:rPr>
                <w:color w:val="auto"/>
                <w:sz w:val="22"/>
                <w:szCs w:val="22"/>
              </w:rPr>
              <w:t xml:space="preserve"> duties in terms of any agreement with </w:t>
            </w:r>
            <w:r w:rsidR="00496A15" w:rsidRPr="00AC595F">
              <w:rPr>
                <w:color w:val="auto"/>
                <w:sz w:val="22"/>
                <w:szCs w:val="22"/>
              </w:rPr>
              <w:t>patients</w:t>
            </w:r>
            <w:r w:rsidR="00660527" w:rsidRPr="00AC595F">
              <w:rPr>
                <w:color w:val="auto"/>
                <w:sz w:val="22"/>
                <w:szCs w:val="22"/>
              </w:rPr>
              <w:t>.</w:t>
            </w:r>
          </w:p>
          <w:p w:rsidR="00B957A3" w:rsidRPr="00AC595F" w:rsidRDefault="00B957A3" w:rsidP="00A1214E">
            <w:pPr>
              <w:pStyle w:val="Default"/>
              <w:numPr>
                <w:ilvl w:val="0"/>
                <w:numId w:val="17"/>
              </w:numPr>
              <w:spacing w:line="360" w:lineRule="auto"/>
              <w:jc w:val="both"/>
              <w:rPr>
                <w:color w:val="auto"/>
                <w:sz w:val="22"/>
                <w:szCs w:val="22"/>
              </w:rPr>
            </w:pPr>
            <w:r w:rsidRPr="00AC595F">
              <w:rPr>
                <w:color w:val="auto"/>
                <w:sz w:val="22"/>
                <w:szCs w:val="22"/>
              </w:rPr>
              <w:t xml:space="preserve">Make, or assist in making, </w:t>
            </w:r>
            <w:r w:rsidR="007D0BCD" w:rsidRPr="00AC595F">
              <w:rPr>
                <w:color w:val="auto"/>
                <w:sz w:val="22"/>
                <w:szCs w:val="22"/>
              </w:rPr>
              <w:t>account</w:t>
            </w:r>
            <w:r w:rsidRPr="00AC595F">
              <w:rPr>
                <w:color w:val="auto"/>
                <w:sz w:val="22"/>
                <w:szCs w:val="22"/>
              </w:rPr>
              <w:t xml:space="preserve"> decisions about </w:t>
            </w:r>
            <w:r w:rsidR="00496A15" w:rsidRPr="00AC595F">
              <w:rPr>
                <w:color w:val="auto"/>
                <w:sz w:val="22"/>
                <w:szCs w:val="22"/>
              </w:rPr>
              <w:t>patients</w:t>
            </w:r>
          </w:p>
          <w:p w:rsidR="00B957A3" w:rsidRPr="00AC595F" w:rsidRDefault="00B957A3" w:rsidP="00A1214E">
            <w:pPr>
              <w:pStyle w:val="Default"/>
              <w:numPr>
                <w:ilvl w:val="0"/>
                <w:numId w:val="17"/>
              </w:numPr>
              <w:spacing w:line="360" w:lineRule="auto"/>
              <w:jc w:val="both"/>
              <w:rPr>
                <w:color w:val="auto"/>
                <w:sz w:val="22"/>
                <w:szCs w:val="22"/>
              </w:rPr>
            </w:pPr>
            <w:r w:rsidRPr="00AC595F">
              <w:rPr>
                <w:color w:val="auto"/>
                <w:sz w:val="22"/>
                <w:szCs w:val="22"/>
              </w:rPr>
              <w:t xml:space="preserve">Operate and manage </w:t>
            </w:r>
            <w:r w:rsidR="00496A15" w:rsidRPr="00AC595F">
              <w:rPr>
                <w:color w:val="auto"/>
                <w:sz w:val="22"/>
                <w:szCs w:val="22"/>
              </w:rPr>
              <w:t>patients</w:t>
            </w:r>
            <w:r w:rsidRPr="00AC595F">
              <w:rPr>
                <w:color w:val="auto"/>
                <w:sz w:val="22"/>
                <w:szCs w:val="22"/>
              </w:rPr>
              <w:t>’ accounts and manage any application, agreement</w:t>
            </w:r>
            <w:r w:rsidR="00A1214E" w:rsidRPr="00AC595F">
              <w:rPr>
                <w:color w:val="auto"/>
                <w:sz w:val="22"/>
                <w:szCs w:val="22"/>
              </w:rPr>
              <w:t>,</w:t>
            </w:r>
            <w:r w:rsidRPr="00AC595F">
              <w:rPr>
                <w:color w:val="auto"/>
                <w:sz w:val="22"/>
                <w:szCs w:val="22"/>
              </w:rPr>
              <w:t xml:space="preserve"> or correspondence </w:t>
            </w:r>
            <w:r w:rsidR="00496A15" w:rsidRPr="00AC595F">
              <w:rPr>
                <w:color w:val="auto"/>
                <w:sz w:val="22"/>
                <w:szCs w:val="22"/>
              </w:rPr>
              <w:t>patients</w:t>
            </w:r>
            <w:r w:rsidRPr="00AC595F">
              <w:rPr>
                <w:color w:val="auto"/>
                <w:sz w:val="22"/>
                <w:szCs w:val="22"/>
              </w:rPr>
              <w:t xml:space="preserve"> may have with </w:t>
            </w:r>
            <w:r w:rsidR="00126AB7" w:rsidRPr="00AC595F">
              <w:rPr>
                <w:color w:val="auto"/>
                <w:sz w:val="22"/>
                <w:szCs w:val="22"/>
              </w:rPr>
              <w:t>Unique Personnel</w:t>
            </w:r>
          </w:p>
          <w:p w:rsidR="00B957A3" w:rsidRPr="00AC595F" w:rsidRDefault="00B957A3" w:rsidP="00A1214E">
            <w:pPr>
              <w:pStyle w:val="Default"/>
              <w:numPr>
                <w:ilvl w:val="0"/>
                <w:numId w:val="17"/>
              </w:numPr>
              <w:spacing w:line="360" w:lineRule="auto"/>
              <w:jc w:val="both"/>
              <w:rPr>
                <w:color w:val="auto"/>
                <w:sz w:val="22"/>
                <w:szCs w:val="22"/>
              </w:rPr>
            </w:pPr>
            <w:r w:rsidRPr="00AC595F">
              <w:rPr>
                <w:color w:val="auto"/>
                <w:sz w:val="22"/>
                <w:szCs w:val="22"/>
              </w:rPr>
              <w:t xml:space="preserve">Communicating (including direct marketing) with </w:t>
            </w:r>
            <w:r w:rsidR="00496A15" w:rsidRPr="00AC595F">
              <w:rPr>
                <w:color w:val="auto"/>
                <w:sz w:val="22"/>
                <w:szCs w:val="22"/>
              </w:rPr>
              <w:t>patients</w:t>
            </w:r>
            <w:r w:rsidRPr="00AC595F">
              <w:rPr>
                <w:color w:val="auto"/>
                <w:sz w:val="22"/>
                <w:szCs w:val="22"/>
              </w:rPr>
              <w:t xml:space="preserve"> by email, SMS, letter, telephone</w:t>
            </w:r>
            <w:r w:rsidR="00A1214E" w:rsidRPr="00AC595F">
              <w:rPr>
                <w:color w:val="auto"/>
                <w:sz w:val="22"/>
                <w:szCs w:val="22"/>
              </w:rPr>
              <w:t>,</w:t>
            </w:r>
            <w:r w:rsidRPr="00AC595F">
              <w:rPr>
                <w:color w:val="auto"/>
                <w:sz w:val="22"/>
                <w:szCs w:val="22"/>
              </w:rPr>
              <w:t xml:space="preserve"> or in any other way about </w:t>
            </w:r>
            <w:r w:rsidR="00126AB7" w:rsidRPr="00AC595F">
              <w:rPr>
                <w:color w:val="auto"/>
                <w:sz w:val="22"/>
                <w:szCs w:val="22"/>
              </w:rPr>
              <w:t>Unique Personnel</w:t>
            </w:r>
            <w:r w:rsidRPr="00AC595F">
              <w:rPr>
                <w:color w:val="auto"/>
                <w:sz w:val="22"/>
                <w:szCs w:val="22"/>
              </w:rPr>
              <w:t xml:space="preserve">’s products and services, unless </w:t>
            </w:r>
            <w:r w:rsidR="00126AB7" w:rsidRPr="00AC595F">
              <w:rPr>
                <w:color w:val="auto"/>
                <w:sz w:val="22"/>
                <w:szCs w:val="22"/>
              </w:rPr>
              <w:t>candidates</w:t>
            </w:r>
            <w:r w:rsidRPr="00AC595F">
              <w:rPr>
                <w:color w:val="auto"/>
                <w:sz w:val="22"/>
                <w:szCs w:val="22"/>
              </w:rPr>
              <w:t xml:space="preserve"> indicate otherwise</w:t>
            </w:r>
          </w:p>
          <w:p w:rsidR="00B957A3" w:rsidRPr="00AC595F" w:rsidRDefault="00B957A3" w:rsidP="00A1214E">
            <w:pPr>
              <w:pStyle w:val="Default"/>
              <w:numPr>
                <w:ilvl w:val="0"/>
                <w:numId w:val="17"/>
              </w:numPr>
              <w:spacing w:line="360" w:lineRule="auto"/>
              <w:jc w:val="both"/>
              <w:rPr>
                <w:color w:val="auto"/>
                <w:sz w:val="22"/>
                <w:szCs w:val="22"/>
              </w:rPr>
            </w:pPr>
            <w:r w:rsidRPr="00AC595F">
              <w:rPr>
                <w:color w:val="auto"/>
                <w:sz w:val="22"/>
                <w:szCs w:val="22"/>
              </w:rPr>
              <w:t xml:space="preserve">To form a view of </w:t>
            </w:r>
            <w:r w:rsidR="00496A15" w:rsidRPr="00AC595F">
              <w:rPr>
                <w:color w:val="auto"/>
                <w:sz w:val="22"/>
                <w:szCs w:val="22"/>
              </w:rPr>
              <w:t>patients</w:t>
            </w:r>
            <w:r w:rsidRPr="00AC595F">
              <w:rPr>
                <w:color w:val="auto"/>
                <w:sz w:val="22"/>
                <w:szCs w:val="22"/>
              </w:rPr>
              <w:t xml:space="preserve"> as individuals and to identify, develop or improve products, that may be of interest to </w:t>
            </w:r>
            <w:r w:rsidR="00126AB7" w:rsidRPr="00AC595F">
              <w:rPr>
                <w:color w:val="auto"/>
                <w:sz w:val="22"/>
                <w:szCs w:val="22"/>
              </w:rPr>
              <w:t>candidates</w:t>
            </w:r>
          </w:p>
          <w:p w:rsidR="00B957A3" w:rsidRPr="00AC595F" w:rsidRDefault="00B957A3" w:rsidP="00A1214E">
            <w:pPr>
              <w:pStyle w:val="Default"/>
              <w:numPr>
                <w:ilvl w:val="0"/>
                <w:numId w:val="17"/>
              </w:numPr>
              <w:spacing w:line="360" w:lineRule="auto"/>
              <w:jc w:val="both"/>
              <w:rPr>
                <w:color w:val="auto"/>
                <w:sz w:val="22"/>
                <w:szCs w:val="22"/>
              </w:rPr>
            </w:pPr>
            <w:r w:rsidRPr="00AC595F">
              <w:rPr>
                <w:color w:val="auto"/>
                <w:sz w:val="22"/>
                <w:szCs w:val="22"/>
              </w:rPr>
              <w:t>Carrying out market research, business</w:t>
            </w:r>
            <w:r w:rsidR="00A1214E" w:rsidRPr="00AC595F">
              <w:rPr>
                <w:color w:val="auto"/>
                <w:sz w:val="22"/>
                <w:szCs w:val="22"/>
              </w:rPr>
              <w:t>,</w:t>
            </w:r>
            <w:r w:rsidRPr="00AC595F">
              <w:rPr>
                <w:color w:val="auto"/>
                <w:sz w:val="22"/>
                <w:szCs w:val="22"/>
              </w:rPr>
              <w:t xml:space="preserve"> and statistical analysis</w:t>
            </w:r>
          </w:p>
          <w:p w:rsidR="00B957A3" w:rsidRPr="00AC595F" w:rsidRDefault="00B957A3" w:rsidP="00A1214E">
            <w:pPr>
              <w:pStyle w:val="Default"/>
              <w:numPr>
                <w:ilvl w:val="0"/>
                <w:numId w:val="17"/>
              </w:numPr>
              <w:spacing w:line="360" w:lineRule="auto"/>
              <w:jc w:val="both"/>
              <w:rPr>
                <w:color w:val="auto"/>
                <w:sz w:val="22"/>
                <w:szCs w:val="22"/>
              </w:rPr>
            </w:pPr>
            <w:r w:rsidRPr="00AC595F">
              <w:rPr>
                <w:color w:val="auto"/>
                <w:sz w:val="22"/>
                <w:szCs w:val="22"/>
              </w:rPr>
              <w:t>Performing other administrative and operational purposes including the testing of systems</w:t>
            </w:r>
          </w:p>
          <w:p w:rsidR="00B957A3" w:rsidRPr="00AC595F" w:rsidRDefault="00B957A3" w:rsidP="00A1214E">
            <w:pPr>
              <w:pStyle w:val="Default"/>
              <w:numPr>
                <w:ilvl w:val="0"/>
                <w:numId w:val="17"/>
              </w:numPr>
              <w:spacing w:line="360" w:lineRule="auto"/>
              <w:jc w:val="both"/>
              <w:rPr>
                <w:color w:val="auto"/>
                <w:sz w:val="22"/>
                <w:szCs w:val="22"/>
              </w:rPr>
            </w:pPr>
            <w:r w:rsidRPr="00AC595F">
              <w:rPr>
                <w:color w:val="auto"/>
                <w:sz w:val="22"/>
                <w:szCs w:val="22"/>
              </w:rPr>
              <w:t xml:space="preserve">Recovering any debt </w:t>
            </w:r>
            <w:r w:rsidR="00AD5A22" w:rsidRPr="00AC595F">
              <w:rPr>
                <w:color w:val="auto"/>
                <w:sz w:val="22"/>
                <w:szCs w:val="22"/>
              </w:rPr>
              <w:t xml:space="preserve">owed by the </w:t>
            </w:r>
            <w:r w:rsidR="00496A15" w:rsidRPr="00AC595F">
              <w:rPr>
                <w:color w:val="auto"/>
                <w:sz w:val="22"/>
                <w:szCs w:val="22"/>
              </w:rPr>
              <w:t>patients</w:t>
            </w:r>
            <w:r w:rsidRPr="00AC595F">
              <w:rPr>
                <w:color w:val="auto"/>
                <w:sz w:val="22"/>
                <w:szCs w:val="22"/>
              </w:rPr>
              <w:t xml:space="preserve"> </w:t>
            </w:r>
            <w:r w:rsidR="00AD5A22" w:rsidRPr="00AC595F">
              <w:rPr>
                <w:color w:val="auto"/>
                <w:sz w:val="22"/>
                <w:szCs w:val="22"/>
              </w:rPr>
              <w:t>to</w:t>
            </w:r>
            <w:r w:rsidRPr="00AC595F">
              <w:rPr>
                <w:color w:val="auto"/>
                <w:sz w:val="22"/>
                <w:szCs w:val="22"/>
              </w:rPr>
              <w:t xml:space="preserve"> </w:t>
            </w:r>
            <w:r w:rsidR="00126AB7" w:rsidRPr="00AC595F">
              <w:rPr>
                <w:color w:val="auto"/>
                <w:sz w:val="22"/>
                <w:szCs w:val="22"/>
              </w:rPr>
              <w:t>Unique Personnel</w:t>
            </w:r>
          </w:p>
          <w:p w:rsidR="00B957A3" w:rsidRPr="00AC595F" w:rsidRDefault="00B957A3" w:rsidP="00A1214E">
            <w:pPr>
              <w:pStyle w:val="Default"/>
              <w:numPr>
                <w:ilvl w:val="0"/>
                <w:numId w:val="17"/>
              </w:numPr>
              <w:spacing w:line="360" w:lineRule="auto"/>
              <w:jc w:val="both"/>
              <w:rPr>
                <w:color w:val="auto"/>
                <w:sz w:val="22"/>
                <w:szCs w:val="22"/>
              </w:rPr>
            </w:pPr>
            <w:r w:rsidRPr="00AC595F">
              <w:rPr>
                <w:color w:val="auto"/>
                <w:sz w:val="22"/>
                <w:szCs w:val="22"/>
              </w:rPr>
              <w:t xml:space="preserve">Complying with the </w:t>
            </w:r>
            <w:r w:rsidR="00126AB7" w:rsidRPr="00AC595F">
              <w:rPr>
                <w:color w:val="auto"/>
                <w:sz w:val="22"/>
                <w:szCs w:val="22"/>
              </w:rPr>
              <w:t>Unique Personnel</w:t>
            </w:r>
            <w:r w:rsidRPr="00AC595F">
              <w:rPr>
                <w:color w:val="auto"/>
                <w:sz w:val="22"/>
                <w:szCs w:val="22"/>
              </w:rPr>
              <w:t>’s regulatory and other obligations</w:t>
            </w:r>
          </w:p>
          <w:p w:rsidR="00B957A3" w:rsidRPr="00AC595F" w:rsidRDefault="00B957A3" w:rsidP="00A1214E">
            <w:pPr>
              <w:pStyle w:val="Default"/>
              <w:numPr>
                <w:ilvl w:val="0"/>
                <w:numId w:val="17"/>
              </w:numPr>
              <w:spacing w:line="360" w:lineRule="auto"/>
              <w:jc w:val="both"/>
              <w:rPr>
                <w:color w:val="auto"/>
                <w:sz w:val="22"/>
                <w:szCs w:val="22"/>
              </w:rPr>
            </w:pPr>
            <w:r w:rsidRPr="00AC595F">
              <w:rPr>
                <w:color w:val="auto"/>
                <w:sz w:val="22"/>
                <w:szCs w:val="22"/>
              </w:rPr>
              <w:t xml:space="preserve">Any other reasonably required purpose relating to the </w:t>
            </w:r>
            <w:r w:rsidR="00126AB7" w:rsidRPr="00AC595F">
              <w:rPr>
                <w:color w:val="auto"/>
                <w:sz w:val="22"/>
                <w:szCs w:val="22"/>
              </w:rPr>
              <w:t xml:space="preserve">Unique Personnel </w:t>
            </w:r>
            <w:r w:rsidRPr="00AC595F">
              <w:rPr>
                <w:color w:val="auto"/>
                <w:sz w:val="22"/>
                <w:szCs w:val="22"/>
              </w:rPr>
              <w:t>business</w:t>
            </w:r>
          </w:p>
        </w:tc>
      </w:tr>
      <w:tr w:rsidR="00B957A3" w:rsidRPr="00AC595F" w:rsidTr="00B957A3">
        <w:tc>
          <w:tcPr>
            <w:tcW w:w="1685" w:type="dxa"/>
          </w:tcPr>
          <w:p w:rsidR="00B957A3" w:rsidRPr="00AC595F" w:rsidRDefault="008B7080" w:rsidP="00B957A3">
            <w:pPr>
              <w:pStyle w:val="Default"/>
              <w:spacing w:line="360" w:lineRule="auto"/>
              <w:jc w:val="both"/>
              <w:rPr>
                <w:color w:val="auto"/>
                <w:sz w:val="22"/>
                <w:szCs w:val="22"/>
              </w:rPr>
            </w:pPr>
            <w:r w:rsidRPr="00AC595F">
              <w:rPr>
                <w:color w:val="auto"/>
                <w:sz w:val="22"/>
                <w:szCs w:val="22"/>
              </w:rPr>
              <w:t>P</w:t>
            </w:r>
            <w:r w:rsidR="00AD5A22" w:rsidRPr="00AC595F">
              <w:rPr>
                <w:color w:val="auto"/>
                <w:sz w:val="22"/>
                <w:szCs w:val="22"/>
              </w:rPr>
              <w:t>rospective patients</w:t>
            </w:r>
          </w:p>
        </w:tc>
        <w:tc>
          <w:tcPr>
            <w:tcW w:w="6611" w:type="dxa"/>
          </w:tcPr>
          <w:p w:rsidR="00AD5A22" w:rsidRPr="00AC595F" w:rsidRDefault="00AD5A22" w:rsidP="00A1214E">
            <w:pPr>
              <w:pStyle w:val="Default"/>
              <w:numPr>
                <w:ilvl w:val="2"/>
                <w:numId w:val="17"/>
              </w:numPr>
              <w:spacing w:line="360" w:lineRule="auto"/>
              <w:ind w:left="321" w:hanging="321"/>
              <w:jc w:val="both"/>
              <w:rPr>
                <w:color w:val="auto"/>
                <w:sz w:val="22"/>
                <w:szCs w:val="22"/>
              </w:rPr>
            </w:pPr>
            <w:r w:rsidRPr="00AC595F">
              <w:rPr>
                <w:color w:val="auto"/>
                <w:sz w:val="22"/>
                <w:szCs w:val="22"/>
              </w:rPr>
              <w:t>Verifying and updating information</w:t>
            </w:r>
          </w:p>
          <w:p w:rsidR="002F0A8F" w:rsidRPr="00AC595F" w:rsidRDefault="00AD5A22" w:rsidP="00A1214E">
            <w:pPr>
              <w:pStyle w:val="Default"/>
              <w:numPr>
                <w:ilvl w:val="2"/>
                <w:numId w:val="17"/>
              </w:numPr>
              <w:spacing w:line="360" w:lineRule="auto"/>
              <w:ind w:left="321" w:hanging="321"/>
              <w:jc w:val="both"/>
              <w:rPr>
                <w:color w:val="auto"/>
                <w:sz w:val="22"/>
                <w:szCs w:val="22"/>
              </w:rPr>
            </w:pPr>
            <w:r w:rsidRPr="00AC595F">
              <w:rPr>
                <w:color w:val="auto"/>
                <w:sz w:val="22"/>
                <w:szCs w:val="22"/>
              </w:rPr>
              <w:t>Direct marketing</w:t>
            </w:r>
          </w:p>
          <w:p w:rsidR="00B957A3" w:rsidRPr="00AC595F" w:rsidRDefault="00AD5A22" w:rsidP="00A1214E">
            <w:pPr>
              <w:pStyle w:val="Default"/>
              <w:numPr>
                <w:ilvl w:val="2"/>
                <w:numId w:val="17"/>
              </w:numPr>
              <w:spacing w:line="360" w:lineRule="auto"/>
              <w:ind w:left="321" w:hanging="321"/>
              <w:jc w:val="both"/>
              <w:rPr>
                <w:color w:val="auto"/>
                <w:sz w:val="22"/>
                <w:szCs w:val="22"/>
              </w:rPr>
            </w:pPr>
            <w:r w:rsidRPr="00AC595F">
              <w:rPr>
                <w:color w:val="auto"/>
                <w:sz w:val="22"/>
                <w:szCs w:val="22"/>
              </w:rPr>
              <w:t xml:space="preserve">Any other reasonably required purpose relating to the processing of a prospect’s personal information reasonably related to the </w:t>
            </w:r>
            <w:r w:rsidR="00126AB7" w:rsidRPr="00AC595F">
              <w:rPr>
                <w:color w:val="auto"/>
                <w:sz w:val="22"/>
                <w:szCs w:val="22"/>
              </w:rPr>
              <w:t>Unique Personnel</w:t>
            </w:r>
            <w:r w:rsidRPr="00AC595F">
              <w:rPr>
                <w:color w:val="auto"/>
                <w:sz w:val="22"/>
                <w:szCs w:val="22"/>
              </w:rPr>
              <w:t>’s business.</w:t>
            </w:r>
          </w:p>
        </w:tc>
      </w:tr>
      <w:tr w:rsidR="00B957A3" w:rsidRPr="00AC595F" w:rsidTr="00B957A3">
        <w:tc>
          <w:tcPr>
            <w:tcW w:w="1685" w:type="dxa"/>
          </w:tcPr>
          <w:p w:rsidR="00B957A3" w:rsidRPr="00AC595F" w:rsidRDefault="008B7080" w:rsidP="00B957A3">
            <w:pPr>
              <w:pStyle w:val="Default"/>
              <w:spacing w:line="360" w:lineRule="auto"/>
              <w:jc w:val="both"/>
              <w:rPr>
                <w:color w:val="auto"/>
                <w:sz w:val="22"/>
                <w:szCs w:val="22"/>
              </w:rPr>
            </w:pPr>
            <w:r w:rsidRPr="00AC595F">
              <w:rPr>
                <w:color w:val="auto"/>
                <w:sz w:val="22"/>
                <w:szCs w:val="22"/>
              </w:rPr>
              <w:t>E</w:t>
            </w:r>
            <w:r w:rsidR="002F0A8F" w:rsidRPr="00AC595F">
              <w:rPr>
                <w:color w:val="auto"/>
                <w:sz w:val="22"/>
                <w:szCs w:val="22"/>
              </w:rPr>
              <w:t>mployees</w:t>
            </w:r>
          </w:p>
        </w:tc>
        <w:tc>
          <w:tcPr>
            <w:tcW w:w="6611" w:type="dxa"/>
          </w:tcPr>
          <w:p w:rsidR="009243E7" w:rsidRPr="00AC595F" w:rsidRDefault="009243E7" w:rsidP="00A1214E">
            <w:pPr>
              <w:pStyle w:val="Default"/>
              <w:numPr>
                <w:ilvl w:val="0"/>
                <w:numId w:val="18"/>
              </w:numPr>
              <w:spacing w:line="360" w:lineRule="auto"/>
              <w:jc w:val="both"/>
              <w:rPr>
                <w:color w:val="auto"/>
                <w:sz w:val="22"/>
                <w:szCs w:val="22"/>
              </w:rPr>
            </w:pPr>
            <w:r w:rsidRPr="00AC595F">
              <w:rPr>
                <w:color w:val="auto"/>
                <w:sz w:val="22"/>
                <w:szCs w:val="22"/>
              </w:rPr>
              <w:t xml:space="preserve">Verification of applicant employees’ information during </w:t>
            </w:r>
            <w:r w:rsidR="00A1214E" w:rsidRPr="00AC595F">
              <w:rPr>
                <w:color w:val="auto"/>
                <w:sz w:val="22"/>
                <w:szCs w:val="22"/>
              </w:rPr>
              <w:t xml:space="preserve">the </w:t>
            </w:r>
            <w:r w:rsidRPr="00AC595F">
              <w:rPr>
                <w:color w:val="auto"/>
                <w:sz w:val="22"/>
                <w:szCs w:val="22"/>
              </w:rPr>
              <w:t>recruitment process</w:t>
            </w:r>
          </w:p>
          <w:p w:rsidR="009243E7" w:rsidRPr="00AC595F" w:rsidRDefault="009243E7" w:rsidP="00A1214E">
            <w:pPr>
              <w:pStyle w:val="Default"/>
              <w:numPr>
                <w:ilvl w:val="0"/>
                <w:numId w:val="18"/>
              </w:numPr>
              <w:spacing w:line="360" w:lineRule="auto"/>
              <w:jc w:val="both"/>
              <w:rPr>
                <w:color w:val="auto"/>
                <w:sz w:val="22"/>
                <w:szCs w:val="22"/>
              </w:rPr>
            </w:pPr>
            <w:r w:rsidRPr="00AC595F">
              <w:rPr>
                <w:color w:val="auto"/>
                <w:sz w:val="22"/>
                <w:szCs w:val="22"/>
              </w:rPr>
              <w:t>General matters relating to employees:</w:t>
            </w:r>
          </w:p>
          <w:p w:rsidR="009243E7" w:rsidRPr="00AC595F" w:rsidRDefault="009243E7" w:rsidP="00A1214E">
            <w:pPr>
              <w:pStyle w:val="Default"/>
              <w:numPr>
                <w:ilvl w:val="1"/>
                <w:numId w:val="19"/>
              </w:numPr>
              <w:spacing w:line="360" w:lineRule="auto"/>
              <w:jc w:val="both"/>
              <w:rPr>
                <w:color w:val="auto"/>
                <w:sz w:val="22"/>
                <w:szCs w:val="22"/>
              </w:rPr>
            </w:pPr>
            <w:r w:rsidRPr="00AC595F">
              <w:rPr>
                <w:color w:val="auto"/>
                <w:sz w:val="22"/>
                <w:szCs w:val="22"/>
              </w:rPr>
              <w:t>Pension</w:t>
            </w:r>
          </w:p>
          <w:p w:rsidR="009243E7" w:rsidRPr="00AC595F" w:rsidRDefault="009243E7" w:rsidP="00A1214E">
            <w:pPr>
              <w:pStyle w:val="Default"/>
              <w:numPr>
                <w:ilvl w:val="1"/>
                <w:numId w:val="19"/>
              </w:numPr>
              <w:spacing w:line="360" w:lineRule="auto"/>
              <w:jc w:val="both"/>
              <w:rPr>
                <w:color w:val="auto"/>
                <w:sz w:val="22"/>
                <w:szCs w:val="22"/>
              </w:rPr>
            </w:pPr>
            <w:r w:rsidRPr="00AC595F">
              <w:rPr>
                <w:color w:val="auto"/>
                <w:sz w:val="22"/>
                <w:szCs w:val="22"/>
              </w:rPr>
              <w:t>Medical aid</w:t>
            </w:r>
          </w:p>
          <w:p w:rsidR="009243E7" w:rsidRPr="00AC595F" w:rsidRDefault="009243E7" w:rsidP="00A1214E">
            <w:pPr>
              <w:pStyle w:val="Default"/>
              <w:numPr>
                <w:ilvl w:val="1"/>
                <w:numId w:val="19"/>
              </w:numPr>
              <w:spacing w:line="360" w:lineRule="auto"/>
              <w:jc w:val="both"/>
              <w:rPr>
                <w:color w:val="auto"/>
                <w:sz w:val="22"/>
                <w:szCs w:val="22"/>
              </w:rPr>
            </w:pPr>
            <w:r w:rsidRPr="00AC595F">
              <w:rPr>
                <w:color w:val="auto"/>
                <w:sz w:val="22"/>
                <w:szCs w:val="22"/>
              </w:rPr>
              <w:t>Payroll</w:t>
            </w:r>
          </w:p>
          <w:p w:rsidR="009243E7" w:rsidRPr="00AC595F" w:rsidRDefault="009243E7" w:rsidP="00A1214E">
            <w:pPr>
              <w:pStyle w:val="Default"/>
              <w:numPr>
                <w:ilvl w:val="1"/>
                <w:numId w:val="19"/>
              </w:numPr>
              <w:spacing w:line="360" w:lineRule="auto"/>
              <w:jc w:val="both"/>
              <w:rPr>
                <w:color w:val="auto"/>
                <w:sz w:val="22"/>
                <w:szCs w:val="22"/>
              </w:rPr>
            </w:pPr>
            <w:r w:rsidRPr="00AC595F">
              <w:rPr>
                <w:color w:val="auto"/>
                <w:sz w:val="22"/>
                <w:szCs w:val="22"/>
              </w:rPr>
              <w:t>Disciplinary action</w:t>
            </w:r>
          </w:p>
          <w:p w:rsidR="009243E7" w:rsidRPr="00AC595F" w:rsidRDefault="009243E7" w:rsidP="00A1214E">
            <w:pPr>
              <w:pStyle w:val="Default"/>
              <w:numPr>
                <w:ilvl w:val="1"/>
                <w:numId w:val="19"/>
              </w:numPr>
              <w:spacing w:line="360" w:lineRule="auto"/>
              <w:jc w:val="both"/>
              <w:rPr>
                <w:color w:val="auto"/>
                <w:sz w:val="22"/>
                <w:szCs w:val="22"/>
              </w:rPr>
            </w:pPr>
            <w:r w:rsidRPr="00AC595F">
              <w:rPr>
                <w:color w:val="auto"/>
                <w:sz w:val="22"/>
                <w:szCs w:val="22"/>
              </w:rPr>
              <w:t>Training</w:t>
            </w:r>
          </w:p>
          <w:p w:rsidR="00B957A3" w:rsidRPr="00AC595F" w:rsidRDefault="009243E7" w:rsidP="00A1214E">
            <w:pPr>
              <w:pStyle w:val="Default"/>
              <w:numPr>
                <w:ilvl w:val="0"/>
                <w:numId w:val="18"/>
              </w:numPr>
              <w:spacing w:line="360" w:lineRule="auto"/>
              <w:jc w:val="both"/>
              <w:rPr>
                <w:color w:val="auto"/>
                <w:sz w:val="22"/>
                <w:szCs w:val="22"/>
              </w:rPr>
            </w:pPr>
            <w:r w:rsidRPr="00AC595F">
              <w:rPr>
                <w:color w:val="auto"/>
                <w:sz w:val="22"/>
                <w:szCs w:val="22"/>
              </w:rPr>
              <w:t>Any other reasonably required purpose relating to the employment or possible employment relationship.</w:t>
            </w:r>
          </w:p>
        </w:tc>
      </w:tr>
      <w:tr w:rsidR="00B957A3" w:rsidRPr="00AC595F" w:rsidTr="00B957A3">
        <w:tc>
          <w:tcPr>
            <w:tcW w:w="1685" w:type="dxa"/>
          </w:tcPr>
          <w:p w:rsidR="00B957A3" w:rsidRPr="00AC595F" w:rsidRDefault="008B7080" w:rsidP="00B957A3">
            <w:pPr>
              <w:pStyle w:val="Default"/>
              <w:spacing w:line="360" w:lineRule="auto"/>
              <w:jc w:val="both"/>
              <w:rPr>
                <w:color w:val="auto"/>
                <w:sz w:val="22"/>
                <w:szCs w:val="22"/>
              </w:rPr>
            </w:pPr>
            <w:r w:rsidRPr="00AC595F">
              <w:rPr>
                <w:color w:val="auto"/>
                <w:sz w:val="22"/>
                <w:szCs w:val="22"/>
              </w:rPr>
              <w:t>V</w:t>
            </w:r>
            <w:r w:rsidR="009243E7" w:rsidRPr="00AC595F">
              <w:rPr>
                <w:color w:val="auto"/>
                <w:sz w:val="22"/>
                <w:szCs w:val="22"/>
              </w:rPr>
              <w:t>endors /</w:t>
            </w:r>
            <w:r w:rsidRPr="00AC595F">
              <w:rPr>
                <w:color w:val="auto"/>
                <w:sz w:val="22"/>
                <w:szCs w:val="22"/>
              </w:rPr>
              <w:t>S</w:t>
            </w:r>
            <w:r w:rsidR="009243E7" w:rsidRPr="00AC595F">
              <w:rPr>
                <w:color w:val="auto"/>
                <w:sz w:val="22"/>
                <w:szCs w:val="22"/>
              </w:rPr>
              <w:t>uppliers /</w:t>
            </w:r>
            <w:r w:rsidRPr="00AC595F">
              <w:rPr>
                <w:color w:val="auto"/>
                <w:sz w:val="22"/>
                <w:szCs w:val="22"/>
              </w:rPr>
              <w:t>O</w:t>
            </w:r>
            <w:r w:rsidR="009243E7" w:rsidRPr="00AC595F">
              <w:rPr>
                <w:color w:val="auto"/>
                <w:sz w:val="22"/>
                <w:szCs w:val="22"/>
              </w:rPr>
              <w:t>ther businesses</w:t>
            </w:r>
          </w:p>
        </w:tc>
        <w:tc>
          <w:tcPr>
            <w:tcW w:w="6611" w:type="dxa"/>
          </w:tcPr>
          <w:p w:rsidR="009243E7" w:rsidRPr="00AC595F" w:rsidRDefault="009243E7" w:rsidP="00A1214E">
            <w:pPr>
              <w:pStyle w:val="Default"/>
              <w:numPr>
                <w:ilvl w:val="0"/>
                <w:numId w:val="20"/>
              </w:numPr>
              <w:spacing w:line="360" w:lineRule="auto"/>
              <w:jc w:val="both"/>
              <w:rPr>
                <w:color w:val="auto"/>
                <w:sz w:val="22"/>
                <w:szCs w:val="22"/>
              </w:rPr>
            </w:pPr>
            <w:r w:rsidRPr="00AC595F">
              <w:rPr>
                <w:color w:val="auto"/>
                <w:sz w:val="22"/>
                <w:szCs w:val="22"/>
              </w:rPr>
              <w:t>Verifying information and performing checks;</w:t>
            </w:r>
          </w:p>
          <w:p w:rsidR="009243E7" w:rsidRPr="00AC595F" w:rsidRDefault="009243E7" w:rsidP="00A1214E">
            <w:pPr>
              <w:pStyle w:val="Default"/>
              <w:numPr>
                <w:ilvl w:val="0"/>
                <w:numId w:val="20"/>
              </w:numPr>
              <w:spacing w:line="360" w:lineRule="auto"/>
              <w:jc w:val="both"/>
              <w:rPr>
                <w:color w:val="auto"/>
                <w:sz w:val="22"/>
                <w:szCs w:val="22"/>
              </w:rPr>
            </w:pPr>
            <w:r w:rsidRPr="00AC595F">
              <w:rPr>
                <w:color w:val="auto"/>
                <w:sz w:val="22"/>
                <w:szCs w:val="22"/>
              </w:rPr>
              <w:t>Purposes relating to the agreement or business relationship or possible agreement or business relationships between the parties;</w:t>
            </w:r>
          </w:p>
          <w:p w:rsidR="009243E7" w:rsidRPr="00AC595F" w:rsidRDefault="009243E7" w:rsidP="00A1214E">
            <w:pPr>
              <w:pStyle w:val="Default"/>
              <w:numPr>
                <w:ilvl w:val="0"/>
                <w:numId w:val="20"/>
              </w:numPr>
              <w:spacing w:line="360" w:lineRule="auto"/>
              <w:jc w:val="both"/>
              <w:rPr>
                <w:color w:val="auto"/>
                <w:sz w:val="22"/>
                <w:szCs w:val="22"/>
              </w:rPr>
            </w:pPr>
            <w:r w:rsidRPr="00AC595F">
              <w:rPr>
                <w:color w:val="auto"/>
                <w:sz w:val="22"/>
                <w:szCs w:val="22"/>
              </w:rPr>
              <w:t>Payment of invoices;</w:t>
            </w:r>
          </w:p>
          <w:p w:rsidR="009243E7" w:rsidRPr="00AC595F" w:rsidRDefault="009243E7" w:rsidP="00A1214E">
            <w:pPr>
              <w:pStyle w:val="Default"/>
              <w:numPr>
                <w:ilvl w:val="0"/>
                <w:numId w:val="20"/>
              </w:numPr>
              <w:spacing w:line="360" w:lineRule="auto"/>
              <w:jc w:val="both"/>
              <w:rPr>
                <w:color w:val="auto"/>
                <w:sz w:val="22"/>
                <w:szCs w:val="22"/>
              </w:rPr>
            </w:pPr>
            <w:r w:rsidRPr="00AC595F">
              <w:rPr>
                <w:color w:val="auto"/>
                <w:sz w:val="22"/>
                <w:szCs w:val="22"/>
              </w:rPr>
              <w:t xml:space="preserve">Complying with the </w:t>
            </w:r>
            <w:r w:rsidR="00126AB7" w:rsidRPr="00AC595F">
              <w:rPr>
                <w:color w:val="auto"/>
                <w:sz w:val="22"/>
                <w:szCs w:val="22"/>
              </w:rPr>
              <w:t>Unique Personnel</w:t>
            </w:r>
            <w:r w:rsidRPr="00AC595F">
              <w:rPr>
                <w:color w:val="auto"/>
                <w:sz w:val="22"/>
                <w:szCs w:val="22"/>
              </w:rPr>
              <w:t>’s regulatory and other obligations; and</w:t>
            </w:r>
          </w:p>
          <w:p w:rsidR="00B957A3" w:rsidRPr="00AC595F" w:rsidRDefault="009243E7" w:rsidP="00A1214E">
            <w:pPr>
              <w:pStyle w:val="Default"/>
              <w:numPr>
                <w:ilvl w:val="0"/>
                <w:numId w:val="20"/>
              </w:numPr>
              <w:spacing w:line="360" w:lineRule="auto"/>
              <w:jc w:val="both"/>
              <w:rPr>
                <w:color w:val="auto"/>
                <w:sz w:val="22"/>
                <w:szCs w:val="22"/>
              </w:rPr>
            </w:pPr>
            <w:r w:rsidRPr="00AC595F">
              <w:rPr>
                <w:color w:val="auto"/>
                <w:sz w:val="22"/>
                <w:szCs w:val="22"/>
              </w:rPr>
              <w:t xml:space="preserve">Any other reasonably required purpose relating to the </w:t>
            </w:r>
            <w:r w:rsidR="00126AB7" w:rsidRPr="00AC595F">
              <w:rPr>
                <w:color w:val="auto"/>
                <w:sz w:val="22"/>
                <w:szCs w:val="22"/>
              </w:rPr>
              <w:t xml:space="preserve">Unique Personnel </w:t>
            </w:r>
            <w:r w:rsidRPr="00AC595F">
              <w:rPr>
                <w:color w:val="auto"/>
                <w:sz w:val="22"/>
                <w:szCs w:val="22"/>
              </w:rPr>
              <w:t>business.</w:t>
            </w:r>
          </w:p>
        </w:tc>
      </w:tr>
    </w:tbl>
    <w:p w:rsidR="00B957A3" w:rsidRPr="00AC595F" w:rsidRDefault="00B957A3" w:rsidP="00B957A3">
      <w:pPr>
        <w:pStyle w:val="Default"/>
        <w:spacing w:line="360" w:lineRule="auto"/>
        <w:ind w:left="720"/>
        <w:jc w:val="both"/>
        <w:rPr>
          <w:color w:val="auto"/>
          <w:sz w:val="22"/>
          <w:szCs w:val="22"/>
        </w:rPr>
      </w:pPr>
    </w:p>
    <w:p w:rsidR="006C2B6C" w:rsidRPr="00AC595F" w:rsidRDefault="006C2B6C" w:rsidP="00474E10">
      <w:pPr>
        <w:pStyle w:val="Default"/>
        <w:spacing w:line="360" w:lineRule="auto"/>
        <w:jc w:val="both"/>
        <w:rPr>
          <w:color w:val="auto"/>
          <w:sz w:val="22"/>
          <w:szCs w:val="22"/>
        </w:rPr>
      </w:pPr>
    </w:p>
    <w:p w:rsidR="00474E10" w:rsidRPr="00AC595F" w:rsidRDefault="00474E10" w:rsidP="00A1214E">
      <w:pPr>
        <w:pStyle w:val="Default"/>
        <w:numPr>
          <w:ilvl w:val="1"/>
          <w:numId w:val="6"/>
        </w:numPr>
        <w:spacing w:line="360" w:lineRule="auto"/>
        <w:ind w:left="720"/>
        <w:jc w:val="both"/>
        <w:rPr>
          <w:b/>
          <w:bCs/>
          <w:color w:val="auto"/>
          <w:sz w:val="22"/>
          <w:szCs w:val="22"/>
        </w:rPr>
      </w:pPr>
      <w:r w:rsidRPr="00AC595F">
        <w:rPr>
          <w:b/>
          <w:bCs/>
          <w:color w:val="auto"/>
          <w:sz w:val="22"/>
          <w:szCs w:val="22"/>
        </w:rPr>
        <w:t>Categories of Data Subjects and Personal Information/</w:t>
      </w:r>
      <w:r w:rsidR="00A1214E" w:rsidRPr="00AC595F">
        <w:rPr>
          <w:b/>
          <w:bCs/>
          <w:color w:val="auto"/>
          <w:sz w:val="22"/>
          <w:szCs w:val="22"/>
        </w:rPr>
        <w:t>S</w:t>
      </w:r>
      <w:r w:rsidRPr="00AC595F">
        <w:rPr>
          <w:b/>
          <w:bCs/>
          <w:color w:val="auto"/>
          <w:sz w:val="22"/>
          <w:szCs w:val="22"/>
        </w:rPr>
        <w:t>pecial Personal Information relating thereto</w:t>
      </w:r>
    </w:p>
    <w:p w:rsidR="00474E10" w:rsidRPr="00AC595F" w:rsidRDefault="00474E10" w:rsidP="008409A8">
      <w:pPr>
        <w:pStyle w:val="Default"/>
        <w:spacing w:line="360" w:lineRule="auto"/>
        <w:ind w:left="720"/>
        <w:jc w:val="both"/>
        <w:rPr>
          <w:color w:val="auto"/>
          <w:sz w:val="22"/>
          <w:szCs w:val="22"/>
        </w:rPr>
      </w:pPr>
      <w:r w:rsidRPr="00AC595F">
        <w:rPr>
          <w:color w:val="auto"/>
          <w:sz w:val="22"/>
          <w:szCs w:val="22"/>
        </w:rPr>
        <w:t xml:space="preserve">As per section 1 of POPI, a Data Subject may either be a natural or a juristic person. </w:t>
      </w:r>
      <w:r w:rsidR="008E0B00" w:rsidRPr="00AC595F">
        <w:rPr>
          <w:color w:val="auto"/>
          <w:sz w:val="22"/>
          <w:szCs w:val="22"/>
        </w:rPr>
        <w:t>The following table</w:t>
      </w:r>
      <w:r w:rsidRPr="00AC595F">
        <w:rPr>
          <w:color w:val="auto"/>
          <w:sz w:val="22"/>
          <w:szCs w:val="22"/>
        </w:rPr>
        <w:t xml:space="preserve"> sets out the various categories of Data Subjects that </w:t>
      </w:r>
      <w:r w:rsidR="00126AB7" w:rsidRPr="00AC595F">
        <w:rPr>
          <w:color w:val="auto"/>
          <w:sz w:val="22"/>
          <w:szCs w:val="22"/>
        </w:rPr>
        <w:t>Unique Personnel</w:t>
      </w:r>
      <w:r w:rsidRPr="00AC595F">
        <w:rPr>
          <w:color w:val="auto"/>
          <w:sz w:val="22"/>
          <w:szCs w:val="22"/>
        </w:rPr>
        <w:t xml:space="preserve"> Processes Personal Information on and the types of Personal Information relating thereto.</w:t>
      </w:r>
    </w:p>
    <w:p w:rsidR="0073624E" w:rsidRPr="00AC595F" w:rsidRDefault="0073624E" w:rsidP="008409A8">
      <w:pPr>
        <w:pStyle w:val="Default"/>
        <w:spacing w:line="360" w:lineRule="auto"/>
        <w:ind w:left="720"/>
        <w:jc w:val="both"/>
        <w:rPr>
          <w:color w:val="auto"/>
          <w:sz w:val="22"/>
          <w:szCs w:val="22"/>
        </w:rPr>
      </w:pPr>
    </w:p>
    <w:tbl>
      <w:tblPr>
        <w:tblStyle w:val="TableGrid"/>
        <w:tblW w:w="0" w:type="auto"/>
        <w:tblInd w:w="720" w:type="dxa"/>
        <w:tblLook w:val="04A0" w:firstRow="1" w:lastRow="0" w:firstColumn="1" w:lastColumn="0" w:noHBand="0" w:noVBand="1"/>
      </w:tblPr>
      <w:tblGrid>
        <w:gridCol w:w="2252"/>
        <w:gridCol w:w="6044"/>
      </w:tblGrid>
      <w:tr w:rsidR="00483248" w:rsidRPr="00AC595F" w:rsidTr="00DB026D">
        <w:tc>
          <w:tcPr>
            <w:tcW w:w="2252" w:type="dxa"/>
          </w:tcPr>
          <w:p w:rsidR="00483248" w:rsidRPr="00AC595F" w:rsidRDefault="00DB026D" w:rsidP="008409A8">
            <w:pPr>
              <w:pStyle w:val="Default"/>
              <w:spacing w:line="360" w:lineRule="auto"/>
              <w:jc w:val="both"/>
              <w:rPr>
                <w:b/>
                <w:bCs/>
                <w:color w:val="auto"/>
                <w:sz w:val="22"/>
                <w:szCs w:val="22"/>
              </w:rPr>
            </w:pPr>
            <w:r w:rsidRPr="00AC595F">
              <w:rPr>
                <w:b/>
                <w:bCs/>
                <w:color w:val="auto"/>
                <w:sz w:val="22"/>
                <w:szCs w:val="22"/>
              </w:rPr>
              <w:t>Data Subjects</w:t>
            </w:r>
          </w:p>
        </w:tc>
        <w:tc>
          <w:tcPr>
            <w:tcW w:w="6044" w:type="dxa"/>
          </w:tcPr>
          <w:p w:rsidR="00483248" w:rsidRPr="00AC595F" w:rsidRDefault="00DB026D" w:rsidP="008409A8">
            <w:pPr>
              <w:pStyle w:val="Default"/>
              <w:spacing w:line="360" w:lineRule="auto"/>
              <w:jc w:val="both"/>
              <w:rPr>
                <w:b/>
                <w:bCs/>
                <w:color w:val="auto"/>
                <w:sz w:val="22"/>
                <w:szCs w:val="22"/>
              </w:rPr>
            </w:pPr>
            <w:r w:rsidRPr="00AC595F">
              <w:rPr>
                <w:b/>
                <w:bCs/>
                <w:color w:val="auto"/>
                <w:sz w:val="22"/>
                <w:szCs w:val="22"/>
              </w:rPr>
              <w:t>Type of Personal Information</w:t>
            </w:r>
          </w:p>
        </w:tc>
      </w:tr>
      <w:tr w:rsidR="00483248" w:rsidRPr="00AC595F" w:rsidTr="00DB026D">
        <w:tc>
          <w:tcPr>
            <w:tcW w:w="2252" w:type="dxa"/>
          </w:tcPr>
          <w:p w:rsidR="00DB026D" w:rsidRPr="00AC595F" w:rsidRDefault="00DB026D" w:rsidP="007F408E">
            <w:pPr>
              <w:pStyle w:val="Default"/>
              <w:spacing w:line="360" w:lineRule="auto"/>
              <w:rPr>
                <w:color w:val="auto"/>
                <w:sz w:val="22"/>
                <w:szCs w:val="22"/>
              </w:rPr>
            </w:pPr>
            <w:r w:rsidRPr="00AC595F">
              <w:rPr>
                <w:color w:val="auto"/>
                <w:sz w:val="22"/>
                <w:szCs w:val="22"/>
              </w:rPr>
              <w:t>Consumers and prospective consumers (which may include employees)</w:t>
            </w:r>
          </w:p>
          <w:p w:rsidR="00483248" w:rsidRPr="00AC595F" w:rsidRDefault="00483248" w:rsidP="008409A8">
            <w:pPr>
              <w:pStyle w:val="Default"/>
              <w:spacing w:line="360" w:lineRule="auto"/>
              <w:jc w:val="both"/>
              <w:rPr>
                <w:color w:val="auto"/>
                <w:sz w:val="22"/>
                <w:szCs w:val="22"/>
              </w:rPr>
            </w:pPr>
          </w:p>
        </w:tc>
        <w:tc>
          <w:tcPr>
            <w:tcW w:w="6044" w:type="dxa"/>
          </w:tcPr>
          <w:p w:rsidR="00DB026D" w:rsidRPr="00AC595F" w:rsidRDefault="002923E3" w:rsidP="00A1214E">
            <w:pPr>
              <w:pStyle w:val="Default"/>
              <w:numPr>
                <w:ilvl w:val="2"/>
                <w:numId w:val="6"/>
              </w:numPr>
              <w:spacing w:line="360" w:lineRule="auto"/>
              <w:ind w:left="317" w:hanging="317"/>
              <w:jc w:val="both"/>
              <w:rPr>
                <w:color w:val="auto"/>
                <w:sz w:val="22"/>
                <w:szCs w:val="22"/>
              </w:rPr>
            </w:pPr>
            <w:r w:rsidRPr="00AC595F">
              <w:rPr>
                <w:color w:val="auto"/>
                <w:sz w:val="22"/>
                <w:szCs w:val="22"/>
              </w:rPr>
              <w:t>Special personal information (Health Information</w:t>
            </w:r>
            <w:r w:rsidR="007F408E" w:rsidRPr="00AC595F">
              <w:rPr>
                <w:color w:val="auto"/>
                <w:sz w:val="22"/>
                <w:szCs w:val="22"/>
              </w:rPr>
              <w:t>)</w:t>
            </w:r>
          </w:p>
          <w:p w:rsidR="007F408E" w:rsidRPr="00AC595F" w:rsidRDefault="007F408E" w:rsidP="00A1214E">
            <w:pPr>
              <w:pStyle w:val="Default"/>
              <w:numPr>
                <w:ilvl w:val="2"/>
                <w:numId w:val="6"/>
              </w:numPr>
              <w:spacing w:line="360" w:lineRule="auto"/>
              <w:ind w:left="317" w:hanging="317"/>
              <w:jc w:val="both"/>
              <w:rPr>
                <w:color w:val="auto"/>
                <w:sz w:val="22"/>
                <w:szCs w:val="22"/>
              </w:rPr>
            </w:pPr>
            <w:r w:rsidRPr="00AC595F">
              <w:rPr>
                <w:color w:val="auto"/>
                <w:sz w:val="22"/>
                <w:szCs w:val="22"/>
              </w:rPr>
              <w:t>Medical Aid information</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Postal and/or street address</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title and name</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contact numbers and/or e-mail address</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ethnic group</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employment history</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age</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gender</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marital status</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nationality</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language</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financial information</w:t>
            </w:r>
          </w:p>
          <w:p w:rsidR="00DB026D" w:rsidRPr="00AC595F" w:rsidRDefault="00DB026D" w:rsidP="00A1214E">
            <w:pPr>
              <w:pStyle w:val="Default"/>
              <w:numPr>
                <w:ilvl w:val="2"/>
                <w:numId w:val="6"/>
              </w:numPr>
              <w:spacing w:line="360" w:lineRule="auto"/>
              <w:ind w:left="317" w:hanging="317"/>
              <w:jc w:val="both"/>
              <w:rPr>
                <w:color w:val="auto"/>
                <w:sz w:val="22"/>
                <w:szCs w:val="22"/>
              </w:rPr>
            </w:pPr>
            <w:r w:rsidRPr="00AC595F">
              <w:rPr>
                <w:color w:val="auto"/>
                <w:sz w:val="22"/>
                <w:szCs w:val="22"/>
              </w:rPr>
              <w:t>identity or passport number</w:t>
            </w:r>
          </w:p>
          <w:p w:rsidR="00483248" w:rsidRPr="00AC595F" w:rsidRDefault="00DB026D" w:rsidP="00126AB7">
            <w:pPr>
              <w:pStyle w:val="Default"/>
              <w:numPr>
                <w:ilvl w:val="0"/>
                <w:numId w:val="21"/>
              </w:numPr>
              <w:spacing w:line="360" w:lineRule="auto"/>
              <w:ind w:left="317" w:hanging="317"/>
              <w:jc w:val="both"/>
              <w:rPr>
                <w:color w:val="auto"/>
                <w:sz w:val="22"/>
                <w:szCs w:val="22"/>
              </w:rPr>
            </w:pPr>
            <w:proofErr w:type="gramStart"/>
            <w:r w:rsidRPr="00AC595F">
              <w:rPr>
                <w:color w:val="auto"/>
                <w:sz w:val="22"/>
                <w:szCs w:val="22"/>
              </w:rPr>
              <w:t>browsing</w:t>
            </w:r>
            <w:proofErr w:type="gramEnd"/>
            <w:r w:rsidRPr="00AC595F">
              <w:rPr>
                <w:color w:val="auto"/>
                <w:sz w:val="22"/>
                <w:szCs w:val="22"/>
              </w:rPr>
              <w:t xml:space="preserve"> habits and click patterns on </w:t>
            </w:r>
            <w:r w:rsidR="00126AB7" w:rsidRPr="00AC595F">
              <w:rPr>
                <w:color w:val="auto"/>
                <w:sz w:val="22"/>
                <w:szCs w:val="22"/>
              </w:rPr>
              <w:t>Unique Personnel</w:t>
            </w:r>
            <w:r w:rsidRPr="00AC595F">
              <w:rPr>
                <w:color w:val="auto"/>
                <w:sz w:val="22"/>
                <w:szCs w:val="22"/>
              </w:rPr>
              <w:t xml:space="preserve"> websites.</w:t>
            </w:r>
          </w:p>
        </w:tc>
      </w:tr>
      <w:tr w:rsidR="00483248" w:rsidRPr="00AC595F" w:rsidTr="00DB026D">
        <w:tc>
          <w:tcPr>
            <w:tcW w:w="2252" w:type="dxa"/>
          </w:tcPr>
          <w:p w:rsidR="007F408E" w:rsidRPr="00AC595F" w:rsidRDefault="007F408E" w:rsidP="007F408E">
            <w:pPr>
              <w:pStyle w:val="Default"/>
              <w:spacing w:line="360" w:lineRule="auto"/>
              <w:rPr>
                <w:color w:val="auto"/>
                <w:sz w:val="22"/>
                <w:szCs w:val="22"/>
              </w:rPr>
            </w:pPr>
            <w:r w:rsidRPr="00AC595F">
              <w:rPr>
                <w:color w:val="auto"/>
                <w:sz w:val="22"/>
                <w:szCs w:val="22"/>
              </w:rPr>
              <w:t>Employees</w:t>
            </w:r>
          </w:p>
          <w:p w:rsidR="00483248" w:rsidRPr="00AC595F" w:rsidRDefault="00483248" w:rsidP="008409A8">
            <w:pPr>
              <w:pStyle w:val="Default"/>
              <w:spacing w:line="360" w:lineRule="auto"/>
              <w:jc w:val="both"/>
              <w:rPr>
                <w:color w:val="auto"/>
                <w:sz w:val="22"/>
                <w:szCs w:val="22"/>
              </w:rPr>
            </w:pPr>
          </w:p>
        </w:tc>
        <w:tc>
          <w:tcPr>
            <w:tcW w:w="6044" w:type="dxa"/>
          </w:tcPr>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Name and contact details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Identity number and identity documents including passports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Employment history and references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Banking and financial details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Details of payments to third parties (deductions from salary)</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Employment contracts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Employment equity plans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Medical aid records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Pension Fund records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Remuneration/salary records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Performance appraisals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Disciplinary records</w:t>
            </w:r>
          </w:p>
          <w:p w:rsidR="007F408E"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Leave records</w:t>
            </w:r>
          </w:p>
          <w:p w:rsidR="00483248" w:rsidRPr="00AC595F" w:rsidRDefault="007F408E" w:rsidP="00A1214E">
            <w:pPr>
              <w:pStyle w:val="Default"/>
              <w:numPr>
                <w:ilvl w:val="0"/>
                <w:numId w:val="22"/>
              </w:numPr>
              <w:spacing w:line="360" w:lineRule="auto"/>
              <w:jc w:val="both"/>
              <w:rPr>
                <w:color w:val="auto"/>
                <w:sz w:val="22"/>
                <w:szCs w:val="22"/>
              </w:rPr>
            </w:pPr>
            <w:r w:rsidRPr="00AC595F">
              <w:rPr>
                <w:color w:val="auto"/>
                <w:sz w:val="22"/>
                <w:szCs w:val="22"/>
              </w:rPr>
              <w:t>Training records</w:t>
            </w:r>
          </w:p>
        </w:tc>
      </w:tr>
      <w:tr w:rsidR="00483248" w:rsidRPr="00AC595F" w:rsidTr="00DB026D">
        <w:tc>
          <w:tcPr>
            <w:tcW w:w="2252" w:type="dxa"/>
          </w:tcPr>
          <w:p w:rsidR="00483248" w:rsidRPr="00AC595F" w:rsidRDefault="00442FC5" w:rsidP="008409A8">
            <w:pPr>
              <w:pStyle w:val="Default"/>
              <w:spacing w:line="360" w:lineRule="auto"/>
              <w:jc w:val="both"/>
              <w:rPr>
                <w:color w:val="auto"/>
                <w:sz w:val="22"/>
                <w:szCs w:val="22"/>
              </w:rPr>
            </w:pPr>
            <w:r w:rsidRPr="00AC595F">
              <w:rPr>
                <w:color w:val="auto"/>
                <w:sz w:val="22"/>
                <w:szCs w:val="22"/>
              </w:rPr>
              <w:t>Vendors /Suppliers /Other businesses</w:t>
            </w:r>
          </w:p>
        </w:tc>
        <w:tc>
          <w:tcPr>
            <w:tcW w:w="6044" w:type="dxa"/>
          </w:tcPr>
          <w:p w:rsidR="00442FC5" w:rsidRPr="00AC595F" w:rsidRDefault="00442FC5" w:rsidP="00A1214E">
            <w:pPr>
              <w:pStyle w:val="Default"/>
              <w:numPr>
                <w:ilvl w:val="0"/>
                <w:numId w:val="23"/>
              </w:numPr>
              <w:spacing w:line="360" w:lineRule="auto"/>
              <w:jc w:val="both"/>
              <w:rPr>
                <w:color w:val="auto"/>
                <w:sz w:val="22"/>
                <w:szCs w:val="22"/>
              </w:rPr>
            </w:pPr>
            <w:r w:rsidRPr="00AC595F">
              <w:rPr>
                <w:color w:val="auto"/>
                <w:sz w:val="22"/>
                <w:szCs w:val="22"/>
              </w:rPr>
              <w:t>Name and contact details</w:t>
            </w:r>
          </w:p>
          <w:p w:rsidR="00442FC5" w:rsidRPr="00AC595F" w:rsidRDefault="00442FC5" w:rsidP="00A1214E">
            <w:pPr>
              <w:pStyle w:val="Default"/>
              <w:numPr>
                <w:ilvl w:val="0"/>
                <w:numId w:val="23"/>
              </w:numPr>
              <w:spacing w:line="360" w:lineRule="auto"/>
              <w:jc w:val="both"/>
              <w:rPr>
                <w:color w:val="auto"/>
                <w:sz w:val="22"/>
                <w:szCs w:val="22"/>
              </w:rPr>
            </w:pPr>
            <w:r w:rsidRPr="00AC595F">
              <w:rPr>
                <w:color w:val="auto"/>
                <w:sz w:val="22"/>
                <w:szCs w:val="22"/>
              </w:rPr>
              <w:t>Identity and/or company information and directors’ information</w:t>
            </w:r>
          </w:p>
          <w:p w:rsidR="00442FC5" w:rsidRPr="00AC595F" w:rsidRDefault="00442FC5" w:rsidP="00A1214E">
            <w:pPr>
              <w:pStyle w:val="Default"/>
              <w:numPr>
                <w:ilvl w:val="0"/>
                <w:numId w:val="23"/>
              </w:numPr>
              <w:spacing w:line="360" w:lineRule="auto"/>
              <w:jc w:val="both"/>
              <w:rPr>
                <w:color w:val="auto"/>
                <w:sz w:val="22"/>
                <w:szCs w:val="22"/>
              </w:rPr>
            </w:pPr>
            <w:r w:rsidRPr="00AC595F">
              <w:rPr>
                <w:color w:val="auto"/>
                <w:sz w:val="22"/>
                <w:szCs w:val="22"/>
              </w:rPr>
              <w:t>Banking and financial information</w:t>
            </w:r>
          </w:p>
          <w:p w:rsidR="00442FC5" w:rsidRPr="00AC595F" w:rsidRDefault="00442FC5" w:rsidP="00A1214E">
            <w:pPr>
              <w:pStyle w:val="Default"/>
              <w:numPr>
                <w:ilvl w:val="0"/>
                <w:numId w:val="23"/>
              </w:numPr>
              <w:spacing w:line="360" w:lineRule="auto"/>
              <w:jc w:val="both"/>
              <w:rPr>
                <w:color w:val="auto"/>
                <w:sz w:val="22"/>
                <w:szCs w:val="22"/>
              </w:rPr>
            </w:pPr>
            <w:r w:rsidRPr="00AC595F">
              <w:rPr>
                <w:color w:val="auto"/>
                <w:sz w:val="22"/>
                <w:szCs w:val="22"/>
              </w:rPr>
              <w:t>Information about products or services</w:t>
            </w:r>
          </w:p>
          <w:p w:rsidR="00483248" w:rsidRPr="00AC595F" w:rsidRDefault="00442FC5" w:rsidP="00A1214E">
            <w:pPr>
              <w:pStyle w:val="Default"/>
              <w:numPr>
                <w:ilvl w:val="0"/>
                <w:numId w:val="23"/>
              </w:numPr>
              <w:spacing w:line="360" w:lineRule="auto"/>
              <w:jc w:val="both"/>
              <w:rPr>
                <w:color w:val="auto"/>
                <w:sz w:val="22"/>
                <w:szCs w:val="22"/>
              </w:rPr>
            </w:pPr>
            <w:r w:rsidRPr="00AC595F">
              <w:rPr>
                <w:color w:val="auto"/>
                <w:sz w:val="22"/>
                <w:szCs w:val="22"/>
              </w:rPr>
              <w:t>Other information not specified, reasonably required to be processed for business operations</w:t>
            </w:r>
          </w:p>
        </w:tc>
      </w:tr>
    </w:tbl>
    <w:p w:rsidR="008E0B00" w:rsidRPr="00AC595F" w:rsidRDefault="008E0B00" w:rsidP="00442FC5">
      <w:pPr>
        <w:pStyle w:val="Default"/>
        <w:spacing w:line="360" w:lineRule="auto"/>
        <w:ind w:left="720"/>
        <w:jc w:val="both"/>
        <w:rPr>
          <w:color w:val="auto"/>
          <w:sz w:val="22"/>
          <w:szCs w:val="22"/>
        </w:rPr>
      </w:pPr>
    </w:p>
    <w:p w:rsidR="00483248" w:rsidRPr="00AC595F" w:rsidRDefault="00483248" w:rsidP="008409A8">
      <w:pPr>
        <w:pStyle w:val="Default"/>
        <w:spacing w:line="360" w:lineRule="auto"/>
        <w:ind w:left="720"/>
        <w:jc w:val="both"/>
        <w:rPr>
          <w:color w:val="auto"/>
          <w:sz w:val="22"/>
          <w:szCs w:val="22"/>
        </w:rPr>
      </w:pPr>
    </w:p>
    <w:p w:rsidR="00474E10" w:rsidRPr="00AC595F" w:rsidRDefault="00474E10" w:rsidP="00A1214E">
      <w:pPr>
        <w:pStyle w:val="Default"/>
        <w:numPr>
          <w:ilvl w:val="1"/>
          <w:numId w:val="6"/>
        </w:numPr>
        <w:spacing w:line="360" w:lineRule="auto"/>
        <w:ind w:left="720"/>
        <w:jc w:val="both"/>
        <w:rPr>
          <w:b/>
          <w:bCs/>
          <w:color w:val="auto"/>
          <w:sz w:val="22"/>
          <w:szCs w:val="22"/>
        </w:rPr>
      </w:pPr>
      <w:r w:rsidRPr="00AC595F">
        <w:rPr>
          <w:b/>
          <w:bCs/>
          <w:color w:val="auto"/>
          <w:sz w:val="22"/>
          <w:szCs w:val="22"/>
        </w:rPr>
        <w:t>Recipients of Personal Information</w:t>
      </w:r>
    </w:p>
    <w:p w:rsidR="00583540" w:rsidRPr="00AC595F" w:rsidRDefault="00126AB7" w:rsidP="00583540">
      <w:pPr>
        <w:pStyle w:val="Default"/>
        <w:spacing w:line="360" w:lineRule="auto"/>
        <w:ind w:left="720"/>
        <w:jc w:val="both"/>
        <w:rPr>
          <w:color w:val="auto"/>
          <w:sz w:val="22"/>
          <w:szCs w:val="22"/>
        </w:rPr>
      </w:pPr>
      <w:r w:rsidRPr="00AC595F">
        <w:rPr>
          <w:color w:val="auto"/>
          <w:sz w:val="22"/>
          <w:szCs w:val="22"/>
        </w:rPr>
        <w:t xml:space="preserve">Unique Personnel </w:t>
      </w:r>
      <w:r w:rsidR="00474E10" w:rsidRPr="00AC595F">
        <w:rPr>
          <w:color w:val="auto"/>
          <w:sz w:val="22"/>
          <w:szCs w:val="22"/>
        </w:rPr>
        <w:t>may provide a Data Subjects</w:t>
      </w:r>
      <w:r w:rsidR="005A0EA6" w:rsidRPr="00AC595F">
        <w:rPr>
          <w:color w:val="auto"/>
          <w:sz w:val="22"/>
          <w:szCs w:val="22"/>
        </w:rPr>
        <w:t xml:space="preserve"> </w:t>
      </w:r>
      <w:r w:rsidR="00474E10" w:rsidRPr="00AC595F">
        <w:rPr>
          <w:color w:val="auto"/>
          <w:sz w:val="22"/>
          <w:szCs w:val="22"/>
        </w:rPr>
        <w:t>Personal Information to</w:t>
      </w:r>
      <w:r w:rsidR="005A0EA6" w:rsidRPr="00AC595F">
        <w:rPr>
          <w:color w:val="auto"/>
          <w:sz w:val="22"/>
          <w:szCs w:val="22"/>
        </w:rPr>
        <w:t xml:space="preserve"> the following</w:t>
      </w:r>
      <w:r w:rsidR="00583540" w:rsidRPr="00AC595F">
        <w:rPr>
          <w:color w:val="auto"/>
          <w:sz w:val="22"/>
          <w:szCs w:val="22"/>
        </w:rPr>
        <w:t>:</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 xml:space="preserve">Medical </w:t>
      </w:r>
      <w:r w:rsidR="000A5A42" w:rsidRPr="00AC595F">
        <w:rPr>
          <w:color w:val="auto"/>
          <w:sz w:val="22"/>
          <w:szCs w:val="22"/>
        </w:rPr>
        <w:t xml:space="preserve">Funds and/or their administrators which </w:t>
      </w:r>
      <w:r w:rsidR="00E96E54" w:rsidRPr="00AC595F">
        <w:rPr>
          <w:color w:val="auto"/>
          <w:sz w:val="22"/>
          <w:szCs w:val="22"/>
        </w:rPr>
        <w:t xml:space="preserve">the Data Subject and/or </w:t>
      </w:r>
      <w:r w:rsidR="00126AB7" w:rsidRPr="00AC595F">
        <w:rPr>
          <w:color w:val="auto"/>
          <w:sz w:val="22"/>
          <w:szCs w:val="22"/>
        </w:rPr>
        <w:t xml:space="preserve">Unique Personnel </w:t>
      </w:r>
      <w:r w:rsidR="00E96E54" w:rsidRPr="00AC595F">
        <w:rPr>
          <w:color w:val="auto"/>
          <w:sz w:val="22"/>
          <w:szCs w:val="22"/>
        </w:rPr>
        <w:t>is contracted to</w:t>
      </w:r>
      <w:r w:rsidR="0017617F" w:rsidRPr="00AC595F">
        <w:rPr>
          <w:color w:val="auto"/>
          <w:sz w:val="22"/>
          <w:szCs w:val="22"/>
        </w:rPr>
        <w:t>;</w:t>
      </w:r>
      <w:r w:rsidR="00017D71" w:rsidRPr="00AC595F">
        <w:rPr>
          <w:color w:val="auto"/>
          <w:sz w:val="22"/>
          <w:szCs w:val="22"/>
        </w:rPr>
        <w:t xml:space="preserve"> </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Any firm, organisation</w:t>
      </w:r>
      <w:r w:rsidR="00A1214E" w:rsidRPr="00AC595F">
        <w:rPr>
          <w:color w:val="auto"/>
          <w:sz w:val="22"/>
          <w:szCs w:val="22"/>
        </w:rPr>
        <w:t>,</w:t>
      </w:r>
      <w:r w:rsidRPr="00AC595F">
        <w:rPr>
          <w:color w:val="auto"/>
          <w:sz w:val="22"/>
          <w:szCs w:val="22"/>
        </w:rPr>
        <w:t xml:space="preserve"> or person that the </w:t>
      </w:r>
      <w:r w:rsidR="00126AB7" w:rsidRPr="00AC595F">
        <w:rPr>
          <w:color w:val="auto"/>
          <w:sz w:val="22"/>
          <w:szCs w:val="22"/>
        </w:rPr>
        <w:t xml:space="preserve">Unique Personnel, </w:t>
      </w:r>
      <w:r w:rsidRPr="00AC595F">
        <w:rPr>
          <w:color w:val="auto"/>
          <w:sz w:val="22"/>
          <w:szCs w:val="22"/>
        </w:rPr>
        <w:t>uses to collect payments and recover debts or to provide a service on its behalf;</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Any firm, organisation</w:t>
      </w:r>
      <w:r w:rsidR="00A1214E" w:rsidRPr="00AC595F">
        <w:rPr>
          <w:color w:val="auto"/>
          <w:sz w:val="22"/>
          <w:szCs w:val="22"/>
        </w:rPr>
        <w:t>,</w:t>
      </w:r>
      <w:r w:rsidRPr="00AC595F">
        <w:rPr>
          <w:color w:val="auto"/>
          <w:sz w:val="22"/>
          <w:szCs w:val="22"/>
        </w:rPr>
        <w:t xml:space="preserve"> or person that/who provides the </w:t>
      </w:r>
      <w:r w:rsidR="00AC595F" w:rsidRPr="00AC595F">
        <w:rPr>
          <w:color w:val="auto"/>
          <w:sz w:val="22"/>
          <w:szCs w:val="22"/>
        </w:rPr>
        <w:t>Unique Personnel</w:t>
      </w:r>
      <w:r w:rsidRPr="00AC595F">
        <w:rPr>
          <w:color w:val="auto"/>
          <w:sz w:val="22"/>
          <w:szCs w:val="22"/>
        </w:rPr>
        <w:t xml:space="preserve"> with products or services;</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 xml:space="preserve">Any payment system the </w:t>
      </w:r>
      <w:r w:rsidR="00AC595F" w:rsidRPr="00AC595F">
        <w:rPr>
          <w:color w:val="auto"/>
          <w:sz w:val="22"/>
          <w:szCs w:val="22"/>
        </w:rPr>
        <w:t xml:space="preserve">Unique Personnel </w:t>
      </w:r>
      <w:r w:rsidRPr="00AC595F">
        <w:rPr>
          <w:color w:val="auto"/>
          <w:sz w:val="22"/>
          <w:szCs w:val="22"/>
        </w:rPr>
        <w:t>uses;</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 xml:space="preserve">Regulatory and governmental authorities or ombudsmen, or other authorities, including tax authorities, where </w:t>
      </w:r>
      <w:r w:rsidR="00AC595F" w:rsidRPr="00AC595F">
        <w:rPr>
          <w:color w:val="auto"/>
          <w:sz w:val="22"/>
          <w:szCs w:val="22"/>
        </w:rPr>
        <w:t xml:space="preserve">Unique Personnel </w:t>
      </w:r>
      <w:r w:rsidRPr="00AC595F">
        <w:rPr>
          <w:color w:val="auto"/>
          <w:sz w:val="22"/>
          <w:szCs w:val="22"/>
        </w:rPr>
        <w:t>has a duty to share information;</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Third parties to whom payments are made on behalf of employees;</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Financial institutions from whom payments are received on behalf of data subjects;</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Any other operator not specified;</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Employees, contractors</w:t>
      </w:r>
      <w:r w:rsidR="00A1214E" w:rsidRPr="00AC595F">
        <w:rPr>
          <w:color w:val="auto"/>
          <w:sz w:val="22"/>
          <w:szCs w:val="22"/>
        </w:rPr>
        <w:t>,</w:t>
      </w:r>
      <w:r w:rsidRPr="00AC595F">
        <w:rPr>
          <w:color w:val="auto"/>
          <w:sz w:val="22"/>
          <w:szCs w:val="22"/>
        </w:rPr>
        <w:t xml:space="preserve"> and temporary staff; and</w:t>
      </w:r>
    </w:p>
    <w:p w:rsidR="00583540" w:rsidRPr="00AC595F" w:rsidRDefault="00583540" w:rsidP="00A1214E">
      <w:pPr>
        <w:pStyle w:val="Default"/>
        <w:numPr>
          <w:ilvl w:val="0"/>
          <w:numId w:val="24"/>
        </w:numPr>
        <w:spacing w:line="360" w:lineRule="auto"/>
        <w:jc w:val="both"/>
        <w:rPr>
          <w:color w:val="auto"/>
          <w:sz w:val="22"/>
          <w:szCs w:val="22"/>
        </w:rPr>
      </w:pPr>
      <w:r w:rsidRPr="00AC595F">
        <w:rPr>
          <w:color w:val="auto"/>
          <w:sz w:val="22"/>
          <w:szCs w:val="22"/>
        </w:rPr>
        <w:t>Agents.</w:t>
      </w:r>
    </w:p>
    <w:p w:rsidR="00583540" w:rsidRPr="00AC595F" w:rsidRDefault="00583540" w:rsidP="00474E10">
      <w:pPr>
        <w:pStyle w:val="Default"/>
        <w:spacing w:line="360" w:lineRule="auto"/>
        <w:jc w:val="both"/>
        <w:rPr>
          <w:color w:val="auto"/>
          <w:sz w:val="22"/>
          <w:szCs w:val="22"/>
        </w:rPr>
      </w:pPr>
    </w:p>
    <w:p w:rsidR="00474E10" w:rsidRPr="00AC595F" w:rsidRDefault="00474E10" w:rsidP="00A1214E">
      <w:pPr>
        <w:pStyle w:val="Default"/>
        <w:numPr>
          <w:ilvl w:val="1"/>
          <w:numId w:val="6"/>
        </w:numPr>
        <w:spacing w:line="360" w:lineRule="auto"/>
        <w:ind w:left="720"/>
        <w:jc w:val="both"/>
        <w:rPr>
          <w:b/>
          <w:bCs/>
          <w:color w:val="auto"/>
          <w:sz w:val="22"/>
          <w:szCs w:val="22"/>
        </w:rPr>
      </w:pPr>
      <w:r w:rsidRPr="00AC595F">
        <w:rPr>
          <w:b/>
          <w:bCs/>
          <w:color w:val="auto"/>
          <w:sz w:val="22"/>
          <w:szCs w:val="22"/>
        </w:rPr>
        <w:t>Cross-border flows of Personal Information</w:t>
      </w:r>
    </w:p>
    <w:p w:rsidR="00474E10" w:rsidRPr="00AC595F" w:rsidRDefault="00474E10" w:rsidP="00A1214E">
      <w:pPr>
        <w:pStyle w:val="Default"/>
        <w:numPr>
          <w:ilvl w:val="2"/>
          <w:numId w:val="25"/>
        </w:numPr>
        <w:spacing w:line="360" w:lineRule="auto"/>
        <w:jc w:val="both"/>
        <w:rPr>
          <w:color w:val="auto"/>
          <w:sz w:val="22"/>
          <w:szCs w:val="22"/>
        </w:rPr>
      </w:pPr>
      <w:r w:rsidRPr="00AC595F">
        <w:rPr>
          <w:color w:val="auto"/>
          <w:sz w:val="22"/>
          <w:szCs w:val="22"/>
        </w:rPr>
        <w:t>Section 72 of POPIA provides that Personal Information may only be transferred out of the Republic of South Africa if the:</w:t>
      </w:r>
    </w:p>
    <w:p w:rsidR="00474E10" w:rsidRPr="00AC595F" w:rsidRDefault="00474E10" w:rsidP="00A1214E">
      <w:pPr>
        <w:pStyle w:val="Default"/>
        <w:numPr>
          <w:ilvl w:val="0"/>
          <w:numId w:val="26"/>
        </w:numPr>
        <w:spacing w:line="360" w:lineRule="auto"/>
        <w:jc w:val="both"/>
        <w:rPr>
          <w:color w:val="auto"/>
          <w:sz w:val="22"/>
          <w:szCs w:val="22"/>
        </w:rPr>
      </w:pPr>
      <w:proofErr w:type="gramStart"/>
      <w:r w:rsidRPr="00AC595F">
        <w:rPr>
          <w:color w:val="auto"/>
          <w:sz w:val="22"/>
          <w:szCs w:val="22"/>
        </w:rPr>
        <w:t>recipient</w:t>
      </w:r>
      <w:proofErr w:type="gramEnd"/>
      <w:r w:rsidRPr="00AC595F">
        <w:rPr>
          <w:color w:val="auto"/>
          <w:sz w:val="22"/>
          <w:szCs w:val="22"/>
        </w:rPr>
        <w:t xml:space="preserve"> country can offer such data an “adequate level” of protection. This means that its data privacy laws must be substantially similar to the Conditions for Lawful Processing as contained in POPI</w:t>
      </w:r>
      <w:r w:rsidR="00243356" w:rsidRPr="00AC595F">
        <w:rPr>
          <w:color w:val="auto"/>
          <w:sz w:val="22"/>
          <w:szCs w:val="22"/>
        </w:rPr>
        <w:t>A</w:t>
      </w:r>
      <w:r w:rsidRPr="00AC595F">
        <w:rPr>
          <w:color w:val="auto"/>
          <w:sz w:val="22"/>
          <w:szCs w:val="22"/>
        </w:rPr>
        <w:t>; or</w:t>
      </w:r>
    </w:p>
    <w:p w:rsidR="00474E10" w:rsidRPr="00AC595F" w:rsidRDefault="00474E10" w:rsidP="00A1214E">
      <w:pPr>
        <w:pStyle w:val="Default"/>
        <w:numPr>
          <w:ilvl w:val="0"/>
          <w:numId w:val="26"/>
        </w:numPr>
        <w:spacing w:line="360" w:lineRule="auto"/>
        <w:jc w:val="both"/>
        <w:rPr>
          <w:color w:val="auto"/>
          <w:sz w:val="22"/>
          <w:szCs w:val="22"/>
        </w:rPr>
      </w:pPr>
      <w:r w:rsidRPr="00AC595F">
        <w:rPr>
          <w:color w:val="auto"/>
          <w:sz w:val="22"/>
          <w:szCs w:val="22"/>
        </w:rPr>
        <w:t>Data Subject consents to the transfer of their Personal Information; or</w:t>
      </w:r>
    </w:p>
    <w:p w:rsidR="00474E10" w:rsidRPr="00AC595F" w:rsidRDefault="00A1214E" w:rsidP="00A1214E">
      <w:pPr>
        <w:pStyle w:val="Default"/>
        <w:numPr>
          <w:ilvl w:val="0"/>
          <w:numId w:val="26"/>
        </w:numPr>
        <w:spacing w:line="360" w:lineRule="auto"/>
        <w:jc w:val="both"/>
        <w:rPr>
          <w:color w:val="auto"/>
          <w:sz w:val="22"/>
          <w:szCs w:val="22"/>
        </w:rPr>
      </w:pPr>
      <w:r w:rsidRPr="00AC595F">
        <w:rPr>
          <w:color w:val="auto"/>
          <w:sz w:val="22"/>
          <w:szCs w:val="22"/>
        </w:rPr>
        <w:t xml:space="preserve">the </w:t>
      </w:r>
      <w:r w:rsidR="00474E10" w:rsidRPr="00AC595F">
        <w:rPr>
          <w:color w:val="auto"/>
          <w:sz w:val="22"/>
          <w:szCs w:val="22"/>
        </w:rPr>
        <w:t>transfer is necessary for the performance of a contractual obligation between the Data Subject and the Responsible Party; or</w:t>
      </w:r>
    </w:p>
    <w:p w:rsidR="00474E10" w:rsidRPr="00AC595F" w:rsidRDefault="00A1214E" w:rsidP="00A1214E">
      <w:pPr>
        <w:pStyle w:val="Default"/>
        <w:numPr>
          <w:ilvl w:val="0"/>
          <w:numId w:val="26"/>
        </w:numPr>
        <w:spacing w:line="360" w:lineRule="auto"/>
        <w:jc w:val="both"/>
        <w:rPr>
          <w:color w:val="auto"/>
          <w:sz w:val="22"/>
          <w:szCs w:val="22"/>
        </w:rPr>
      </w:pPr>
      <w:r w:rsidRPr="00AC595F">
        <w:rPr>
          <w:color w:val="auto"/>
          <w:sz w:val="22"/>
          <w:szCs w:val="22"/>
        </w:rPr>
        <w:t xml:space="preserve">the </w:t>
      </w:r>
      <w:r w:rsidR="00474E10" w:rsidRPr="00AC595F">
        <w:rPr>
          <w:color w:val="auto"/>
          <w:sz w:val="22"/>
          <w:szCs w:val="22"/>
        </w:rPr>
        <w:t>transfer is necessary for the performance of a contractual obligation between the Responsible Party and a third party, in the interests of the Data Subject; or</w:t>
      </w:r>
    </w:p>
    <w:p w:rsidR="00474E10" w:rsidRPr="00AC595F" w:rsidRDefault="00474E10" w:rsidP="00A1214E">
      <w:pPr>
        <w:pStyle w:val="Default"/>
        <w:numPr>
          <w:ilvl w:val="0"/>
          <w:numId w:val="26"/>
        </w:numPr>
        <w:spacing w:line="360" w:lineRule="auto"/>
        <w:jc w:val="both"/>
        <w:rPr>
          <w:color w:val="auto"/>
          <w:sz w:val="22"/>
          <w:szCs w:val="22"/>
        </w:rPr>
      </w:pPr>
      <w:proofErr w:type="gramStart"/>
      <w:r w:rsidRPr="00AC595F">
        <w:rPr>
          <w:color w:val="auto"/>
          <w:sz w:val="22"/>
          <w:szCs w:val="22"/>
        </w:rPr>
        <w:t>the</w:t>
      </w:r>
      <w:proofErr w:type="gramEnd"/>
      <w:r w:rsidRPr="00AC595F">
        <w:rPr>
          <w:color w:val="auto"/>
          <w:sz w:val="22"/>
          <w:szCs w:val="22"/>
        </w:rPr>
        <w:t xml:space="preserve"> transfer is for the benefit of the Data Subject, and it is not reasonably practicable to obtain the consent of the Data Subject, and if it were, the Data Subject, would </w:t>
      </w:r>
      <w:r w:rsidR="00314BEF" w:rsidRPr="00AC595F">
        <w:rPr>
          <w:color w:val="auto"/>
          <w:sz w:val="22"/>
          <w:szCs w:val="22"/>
        </w:rPr>
        <w:t>likely</w:t>
      </w:r>
      <w:r w:rsidRPr="00AC595F">
        <w:rPr>
          <w:color w:val="auto"/>
          <w:sz w:val="22"/>
          <w:szCs w:val="22"/>
        </w:rPr>
        <w:t xml:space="preserve"> provide such consent.</w:t>
      </w:r>
    </w:p>
    <w:p w:rsidR="00616E3A" w:rsidRPr="00AC595F" w:rsidRDefault="00616E3A" w:rsidP="00616E3A">
      <w:pPr>
        <w:pStyle w:val="Default"/>
        <w:spacing w:line="360" w:lineRule="auto"/>
        <w:ind w:left="1440"/>
        <w:jc w:val="both"/>
        <w:rPr>
          <w:color w:val="auto"/>
          <w:sz w:val="22"/>
          <w:szCs w:val="22"/>
        </w:rPr>
      </w:pPr>
    </w:p>
    <w:p w:rsidR="009A6A90" w:rsidRPr="00AC595F" w:rsidRDefault="0061179E" w:rsidP="00A1214E">
      <w:pPr>
        <w:pStyle w:val="Default"/>
        <w:numPr>
          <w:ilvl w:val="2"/>
          <w:numId w:val="25"/>
        </w:numPr>
        <w:spacing w:line="360" w:lineRule="auto"/>
        <w:jc w:val="both"/>
        <w:rPr>
          <w:color w:val="auto"/>
          <w:sz w:val="22"/>
          <w:szCs w:val="22"/>
        </w:rPr>
      </w:pPr>
      <w:r w:rsidRPr="00AC595F">
        <w:rPr>
          <w:color w:val="auto"/>
          <w:sz w:val="22"/>
          <w:szCs w:val="22"/>
        </w:rPr>
        <w:t xml:space="preserve">In accordance with </w:t>
      </w:r>
      <w:r w:rsidR="00010B69" w:rsidRPr="00AC595F">
        <w:rPr>
          <w:color w:val="auto"/>
          <w:sz w:val="22"/>
          <w:szCs w:val="22"/>
        </w:rPr>
        <w:t xml:space="preserve">15.6.1 above, </w:t>
      </w:r>
      <w:r w:rsidR="00616E3A" w:rsidRPr="00AC595F">
        <w:rPr>
          <w:color w:val="auto"/>
          <w:sz w:val="22"/>
          <w:szCs w:val="22"/>
        </w:rPr>
        <w:t xml:space="preserve">Personal Information may be transmitted </w:t>
      </w:r>
      <w:proofErr w:type="spellStart"/>
      <w:r w:rsidR="00616E3A" w:rsidRPr="00AC595F">
        <w:rPr>
          <w:color w:val="auto"/>
          <w:sz w:val="22"/>
          <w:szCs w:val="22"/>
        </w:rPr>
        <w:t>transborder</w:t>
      </w:r>
      <w:proofErr w:type="spellEnd"/>
      <w:r w:rsidR="00616E3A" w:rsidRPr="00AC595F">
        <w:rPr>
          <w:color w:val="auto"/>
          <w:sz w:val="22"/>
          <w:szCs w:val="22"/>
        </w:rPr>
        <w:t xml:space="preserve"> to </w:t>
      </w:r>
      <w:r w:rsidR="00AC595F" w:rsidRPr="00AC595F">
        <w:rPr>
          <w:color w:val="auto"/>
          <w:sz w:val="22"/>
          <w:szCs w:val="22"/>
        </w:rPr>
        <w:t>Unique Personnel</w:t>
      </w:r>
      <w:r w:rsidR="00FC7B27" w:rsidRPr="00AC595F">
        <w:rPr>
          <w:color w:val="auto"/>
          <w:sz w:val="22"/>
          <w:szCs w:val="22"/>
        </w:rPr>
        <w:t>’s</w:t>
      </w:r>
      <w:r w:rsidR="00616E3A" w:rsidRPr="00AC595F">
        <w:rPr>
          <w:color w:val="auto"/>
          <w:sz w:val="22"/>
          <w:szCs w:val="22"/>
        </w:rPr>
        <w:t xml:space="preserve"> suppliers in other countries, and Personal Information may be stored in data servers hosted outside South Africa, which may not have adequate data protection laws. </w:t>
      </w:r>
      <w:r w:rsidR="00AC595F" w:rsidRPr="00AC595F">
        <w:rPr>
          <w:color w:val="auto"/>
          <w:sz w:val="22"/>
          <w:szCs w:val="22"/>
        </w:rPr>
        <w:t xml:space="preserve">Unique Personnel </w:t>
      </w:r>
      <w:r w:rsidR="00616E3A" w:rsidRPr="00AC595F">
        <w:rPr>
          <w:color w:val="auto"/>
          <w:sz w:val="22"/>
          <w:szCs w:val="22"/>
        </w:rPr>
        <w:t>will endeavour to ensure that its dealers and suppliers will make all reasonable efforts to secure said data and Personal Information.</w:t>
      </w:r>
    </w:p>
    <w:p w:rsidR="009A6A90" w:rsidRPr="00AC595F" w:rsidRDefault="009A6A90" w:rsidP="009A6A90">
      <w:pPr>
        <w:pStyle w:val="Default"/>
        <w:spacing w:line="360" w:lineRule="auto"/>
        <w:jc w:val="both"/>
        <w:rPr>
          <w:color w:val="auto"/>
          <w:sz w:val="22"/>
          <w:szCs w:val="22"/>
        </w:rPr>
      </w:pPr>
    </w:p>
    <w:p w:rsidR="00AC595F" w:rsidRPr="00AC595F" w:rsidRDefault="00474E10" w:rsidP="000911F0">
      <w:pPr>
        <w:pStyle w:val="Default"/>
        <w:numPr>
          <w:ilvl w:val="1"/>
          <w:numId w:val="25"/>
        </w:numPr>
        <w:spacing w:line="360" w:lineRule="auto"/>
        <w:jc w:val="both"/>
        <w:rPr>
          <w:color w:val="auto"/>
          <w:sz w:val="22"/>
          <w:szCs w:val="22"/>
        </w:rPr>
      </w:pPr>
      <w:r w:rsidRPr="00AC595F">
        <w:rPr>
          <w:b/>
          <w:bCs/>
          <w:color w:val="auto"/>
          <w:sz w:val="22"/>
          <w:szCs w:val="22"/>
        </w:rPr>
        <w:t>Description of information security measures to be implemented</w:t>
      </w:r>
    </w:p>
    <w:p w:rsidR="000911F0" w:rsidRPr="00AC595F" w:rsidRDefault="00474E10" w:rsidP="000911F0">
      <w:pPr>
        <w:pStyle w:val="Default"/>
        <w:numPr>
          <w:ilvl w:val="1"/>
          <w:numId w:val="25"/>
        </w:numPr>
        <w:spacing w:line="360" w:lineRule="auto"/>
        <w:jc w:val="both"/>
        <w:rPr>
          <w:color w:val="auto"/>
          <w:sz w:val="22"/>
          <w:szCs w:val="22"/>
        </w:rPr>
      </w:pPr>
      <w:r w:rsidRPr="00AC595F">
        <w:rPr>
          <w:b/>
          <w:bCs/>
          <w:color w:val="auto"/>
          <w:sz w:val="22"/>
          <w:szCs w:val="22"/>
        </w:rPr>
        <w:t xml:space="preserve"> </w:t>
      </w:r>
      <w:r w:rsidR="00AC595F" w:rsidRPr="00AC595F">
        <w:rPr>
          <w:color w:val="auto"/>
          <w:sz w:val="22"/>
          <w:szCs w:val="22"/>
        </w:rPr>
        <w:t xml:space="preserve">Unique Personnel </w:t>
      </w:r>
      <w:r w:rsidR="004F3A6F" w:rsidRPr="00AC595F">
        <w:rPr>
          <w:color w:val="auto"/>
          <w:sz w:val="22"/>
          <w:szCs w:val="22"/>
        </w:rPr>
        <w:t xml:space="preserve">undertakes to institute and maintain the data protection measures to accomplish the following objectives outlined below. The details given are to be interpreted as examples of how to achieve an adequate data protection level for each objective. </w:t>
      </w:r>
      <w:r w:rsidR="00AC595F" w:rsidRPr="00AC595F">
        <w:rPr>
          <w:color w:val="auto"/>
          <w:sz w:val="22"/>
          <w:szCs w:val="22"/>
        </w:rPr>
        <w:t xml:space="preserve">Unique Personnel </w:t>
      </w:r>
      <w:r w:rsidR="004F3A6F" w:rsidRPr="00AC595F">
        <w:rPr>
          <w:color w:val="auto"/>
          <w:sz w:val="22"/>
          <w:szCs w:val="22"/>
        </w:rPr>
        <w:t>may use alternative measures and adapt to technological security development, as needed, provided that the objectives are achieved.</w:t>
      </w:r>
    </w:p>
    <w:p w:rsidR="00254E83" w:rsidRPr="00AC595F" w:rsidRDefault="00254E83" w:rsidP="000911F0">
      <w:pPr>
        <w:pStyle w:val="Default"/>
        <w:spacing w:line="360" w:lineRule="auto"/>
        <w:ind w:left="720"/>
        <w:jc w:val="both"/>
        <w:rPr>
          <w:color w:val="auto"/>
          <w:sz w:val="22"/>
          <w:szCs w:val="22"/>
        </w:rPr>
      </w:pPr>
    </w:p>
    <w:p w:rsidR="004F3A6F" w:rsidRPr="00AC595F" w:rsidRDefault="004F3A6F" w:rsidP="00A1214E">
      <w:pPr>
        <w:pStyle w:val="Default"/>
        <w:numPr>
          <w:ilvl w:val="0"/>
          <w:numId w:val="27"/>
        </w:numPr>
        <w:spacing w:line="360" w:lineRule="auto"/>
        <w:jc w:val="both"/>
        <w:rPr>
          <w:color w:val="auto"/>
          <w:sz w:val="22"/>
          <w:szCs w:val="22"/>
        </w:rPr>
      </w:pPr>
      <w:r w:rsidRPr="00AC595F">
        <w:rPr>
          <w:color w:val="auto"/>
          <w:sz w:val="22"/>
          <w:szCs w:val="22"/>
        </w:rPr>
        <w:t>Access Control of Persons</w:t>
      </w:r>
      <w:r w:rsidR="00BC4F19" w:rsidRPr="00AC595F">
        <w:rPr>
          <w:color w:val="auto"/>
          <w:sz w:val="22"/>
          <w:szCs w:val="22"/>
        </w:rPr>
        <w:t xml:space="preserve">- </w:t>
      </w:r>
      <w:r w:rsidR="00AC595F" w:rsidRPr="00AC595F">
        <w:rPr>
          <w:color w:val="auto"/>
          <w:sz w:val="22"/>
          <w:szCs w:val="22"/>
        </w:rPr>
        <w:t xml:space="preserve">Unique Personnel </w:t>
      </w:r>
      <w:r w:rsidRPr="00AC595F">
        <w:rPr>
          <w:color w:val="auto"/>
          <w:sz w:val="22"/>
          <w:szCs w:val="22"/>
        </w:rPr>
        <w:t>shall implement suitable measures to prevent unauthorized persons from gaining access to the data processing equipment where the data are processed.</w:t>
      </w:r>
      <w:r w:rsidR="00BE041A" w:rsidRPr="00AC595F">
        <w:rPr>
          <w:color w:val="auto"/>
        </w:rPr>
        <w:t xml:space="preserve"> </w:t>
      </w:r>
      <w:r w:rsidR="00BE041A" w:rsidRPr="00AC595F">
        <w:rPr>
          <w:color w:val="auto"/>
          <w:sz w:val="22"/>
          <w:szCs w:val="22"/>
        </w:rPr>
        <w:t>Our business premises where records are kept may be protected by access control, burglar alarms</w:t>
      </w:r>
      <w:r w:rsidR="00A1214E" w:rsidRPr="00AC595F">
        <w:rPr>
          <w:color w:val="auto"/>
          <w:sz w:val="22"/>
          <w:szCs w:val="22"/>
        </w:rPr>
        <w:t>,</w:t>
      </w:r>
      <w:r w:rsidR="00BE041A" w:rsidRPr="00AC595F">
        <w:rPr>
          <w:color w:val="auto"/>
          <w:sz w:val="22"/>
          <w:szCs w:val="22"/>
        </w:rPr>
        <w:t xml:space="preserve"> and armed response where necessary.</w:t>
      </w:r>
    </w:p>
    <w:p w:rsidR="00254E83" w:rsidRPr="00AC595F" w:rsidRDefault="00254E83" w:rsidP="000911F0">
      <w:pPr>
        <w:pStyle w:val="Default"/>
        <w:spacing w:line="360" w:lineRule="auto"/>
        <w:ind w:left="1440"/>
        <w:jc w:val="both"/>
        <w:rPr>
          <w:color w:val="auto"/>
          <w:sz w:val="22"/>
          <w:szCs w:val="22"/>
        </w:rPr>
      </w:pPr>
    </w:p>
    <w:p w:rsidR="00BC4F19" w:rsidRPr="00AC595F" w:rsidRDefault="004F3A6F" w:rsidP="00A1214E">
      <w:pPr>
        <w:pStyle w:val="Default"/>
        <w:numPr>
          <w:ilvl w:val="0"/>
          <w:numId w:val="27"/>
        </w:numPr>
        <w:spacing w:line="360" w:lineRule="auto"/>
        <w:jc w:val="both"/>
        <w:rPr>
          <w:color w:val="auto"/>
          <w:sz w:val="22"/>
          <w:szCs w:val="22"/>
        </w:rPr>
      </w:pPr>
      <w:r w:rsidRPr="00AC595F">
        <w:rPr>
          <w:color w:val="auto"/>
          <w:sz w:val="22"/>
          <w:szCs w:val="22"/>
        </w:rPr>
        <w:t>Data Media Control</w:t>
      </w:r>
      <w:r w:rsidR="00BC4F19" w:rsidRPr="00AC595F">
        <w:rPr>
          <w:color w:val="auto"/>
          <w:sz w:val="22"/>
          <w:szCs w:val="22"/>
        </w:rPr>
        <w:t xml:space="preserve">- </w:t>
      </w:r>
      <w:r w:rsidR="00AC595F" w:rsidRPr="00AC595F">
        <w:rPr>
          <w:color w:val="auto"/>
          <w:sz w:val="22"/>
          <w:szCs w:val="22"/>
        </w:rPr>
        <w:t xml:space="preserve">Unique Personnel </w:t>
      </w:r>
      <w:r w:rsidRPr="00AC595F">
        <w:rPr>
          <w:color w:val="auto"/>
          <w:sz w:val="22"/>
          <w:szCs w:val="22"/>
        </w:rPr>
        <w:t>undertakes to implement suitable measures to prevent the unauthorized manipulation of media, including reading, copying, alteration</w:t>
      </w:r>
      <w:r w:rsidR="00A1214E" w:rsidRPr="00AC595F">
        <w:rPr>
          <w:color w:val="auto"/>
          <w:sz w:val="22"/>
          <w:szCs w:val="22"/>
        </w:rPr>
        <w:t>,</w:t>
      </w:r>
      <w:r w:rsidRPr="00AC595F">
        <w:rPr>
          <w:color w:val="auto"/>
          <w:sz w:val="22"/>
          <w:szCs w:val="22"/>
        </w:rPr>
        <w:t xml:space="preserve"> or removal of the data media used </w:t>
      </w:r>
      <w:r w:rsidR="00AC595F" w:rsidRPr="00AC595F">
        <w:rPr>
          <w:color w:val="auto"/>
          <w:sz w:val="22"/>
          <w:szCs w:val="22"/>
        </w:rPr>
        <w:t>Unique Personnel</w:t>
      </w:r>
      <w:r w:rsidRPr="00AC595F">
        <w:rPr>
          <w:color w:val="auto"/>
          <w:sz w:val="22"/>
          <w:szCs w:val="22"/>
        </w:rPr>
        <w:t xml:space="preserve"> and containing personal data of Customers.</w:t>
      </w:r>
    </w:p>
    <w:p w:rsidR="00BC4F19" w:rsidRPr="00AC595F" w:rsidRDefault="00BC4F19" w:rsidP="00BC4F19">
      <w:pPr>
        <w:pStyle w:val="ListParagraph"/>
      </w:pPr>
    </w:p>
    <w:p w:rsidR="00F904BB" w:rsidRPr="00AC595F" w:rsidRDefault="004F3A6F" w:rsidP="00A1214E">
      <w:pPr>
        <w:pStyle w:val="Default"/>
        <w:numPr>
          <w:ilvl w:val="0"/>
          <w:numId w:val="27"/>
        </w:numPr>
        <w:spacing w:line="360" w:lineRule="auto"/>
        <w:jc w:val="both"/>
        <w:rPr>
          <w:color w:val="auto"/>
          <w:sz w:val="22"/>
          <w:szCs w:val="22"/>
        </w:rPr>
      </w:pPr>
      <w:r w:rsidRPr="00AC595F">
        <w:rPr>
          <w:color w:val="auto"/>
          <w:sz w:val="22"/>
          <w:szCs w:val="22"/>
        </w:rPr>
        <w:t>Data Memory Control</w:t>
      </w:r>
      <w:r w:rsidR="00BC4F19" w:rsidRPr="00AC595F">
        <w:rPr>
          <w:color w:val="auto"/>
          <w:sz w:val="22"/>
          <w:szCs w:val="22"/>
        </w:rPr>
        <w:t xml:space="preserve">- </w:t>
      </w:r>
      <w:r w:rsidR="00AC595F" w:rsidRPr="00AC595F">
        <w:rPr>
          <w:color w:val="auto"/>
          <w:sz w:val="22"/>
          <w:szCs w:val="22"/>
        </w:rPr>
        <w:t xml:space="preserve">Unique Personnel </w:t>
      </w:r>
      <w:r w:rsidRPr="00AC595F">
        <w:rPr>
          <w:color w:val="auto"/>
          <w:sz w:val="22"/>
          <w:szCs w:val="22"/>
        </w:rPr>
        <w:t>undertakes to implement suitable measures to prevent unauthorized input into data memory and the unauthorised reading, alteration</w:t>
      </w:r>
      <w:r w:rsidR="00A1214E" w:rsidRPr="00AC595F">
        <w:rPr>
          <w:color w:val="auto"/>
          <w:sz w:val="22"/>
          <w:szCs w:val="22"/>
        </w:rPr>
        <w:t>,</w:t>
      </w:r>
      <w:r w:rsidRPr="00AC595F">
        <w:rPr>
          <w:color w:val="auto"/>
          <w:sz w:val="22"/>
          <w:szCs w:val="22"/>
        </w:rPr>
        <w:t xml:space="preserve"> or deletion of stored data.</w:t>
      </w:r>
    </w:p>
    <w:p w:rsidR="00F904BB" w:rsidRPr="00AC595F" w:rsidRDefault="00F904BB" w:rsidP="00F904BB">
      <w:pPr>
        <w:pStyle w:val="ListParagraph"/>
      </w:pPr>
    </w:p>
    <w:p w:rsidR="00F904BB" w:rsidRPr="00AC595F" w:rsidRDefault="004F3A6F" w:rsidP="00A1214E">
      <w:pPr>
        <w:pStyle w:val="Default"/>
        <w:numPr>
          <w:ilvl w:val="0"/>
          <w:numId w:val="27"/>
        </w:numPr>
        <w:spacing w:line="360" w:lineRule="auto"/>
        <w:jc w:val="both"/>
        <w:rPr>
          <w:color w:val="auto"/>
          <w:sz w:val="22"/>
          <w:szCs w:val="22"/>
        </w:rPr>
      </w:pPr>
      <w:r w:rsidRPr="00AC595F">
        <w:rPr>
          <w:color w:val="auto"/>
          <w:sz w:val="22"/>
          <w:szCs w:val="22"/>
        </w:rPr>
        <w:t>User Control</w:t>
      </w:r>
      <w:r w:rsidR="00F904BB" w:rsidRPr="00AC595F">
        <w:rPr>
          <w:color w:val="auto"/>
          <w:sz w:val="22"/>
          <w:szCs w:val="22"/>
        </w:rPr>
        <w:t xml:space="preserve">- </w:t>
      </w:r>
      <w:r w:rsidR="00AC595F" w:rsidRPr="00AC595F">
        <w:rPr>
          <w:color w:val="auto"/>
          <w:sz w:val="22"/>
          <w:szCs w:val="22"/>
        </w:rPr>
        <w:t xml:space="preserve">Unique Personnel </w:t>
      </w:r>
      <w:r w:rsidRPr="00AC595F">
        <w:rPr>
          <w:color w:val="auto"/>
          <w:sz w:val="22"/>
          <w:szCs w:val="22"/>
        </w:rPr>
        <w:t xml:space="preserve">shall implement suitable measures to prevent its data processing systems from being used by unauthorised persons </w:t>
      </w:r>
      <w:r w:rsidR="00A1214E" w:rsidRPr="00AC595F">
        <w:rPr>
          <w:color w:val="auto"/>
          <w:sz w:val="22"/>
          <w:szCs w:val="22"/>
        </w:rPr>
        <w:t>through</w:t>
      </w:r>
      <w:r w:rsidRPr="00AC595F">
        <w:rPr>
          <w:color w:val="auto"/>
          <w:sz w:val="22"/>
          <w:szCs w:val="22"/>
        </w:rPr>
        <w:t xml:space="preserve"> data transmission equipment.</w:t>
      </w:r>
    </w:p>
    <w:p w:rsidR="00F904BB" w:rsidRPr="00AC595F" w:rsidRDefault="00F904BB" w:rsidP="00F904BB">
      <w:pPr>
        <w:pStyle w:val="ListParagraph"/>
      </w:pPr>
    </w:p>
    <w:p w:rsidR="00B8115C" w:rsidRPr="00AC595F" w:rsidRDefault="004F3A6F" w:rsidP="00A1214E">
      <w:pPr>
        <w:pStyle w:val="Default"/>
        <w:numPr>
          <w:ilvl w:val="0"/>
          <w:numId w:val="27"/>
        </w:numPr>
        <w:spacing w:line="360" w:lineRule="auto"/>
        <w:jc w:val="both"/>
        <w:rPr>
          <w:color w:val="auto"/>
          <w:sz w:val="22"/>
          <w:szCs w:val="22"/>
        </w:rPr>
      </w:pPr>
      <w:r w:rsidRPr="00AC595F">
        <w:rPr>
          <w:color w:val="auto"/>
          <w:sz w:val="22"/>
          <w:szCs w:val="22"/>
        </w:rPr>
        <w:t>Access Control to Data</w:t>
      </w:r>
      <w:r w:rsidR="00F904BB" w:rsidRPr="00AC595F">
        <w:rPr>
          <w:color w:val="auto"/>
          <w:sz w:val="22"/>
          <w:szCs w:val="22"/>
        </w:rPr>
        <w:t xml:space="preserve">- </w:t>
      </w:r>
      <w:r w:rsidR="00AC595F" w:rsidRPr="00AC595F">
        <w:rPr>
          <w:color w:val="auto"/>
          <w:sz w:val="22"/>
          <w:szCs w:val="22"/>
        </w:rPr>
        <w:t xml:space="preserve">Unique Personnel </w:t>
      </w:r>
      <w:r w:rsidRPr="00AC595F">
        <w:rPr>
          <w:color w:val="auto"/>
          <w:sz w:val="22"/>
          <w:szCs w:val="22"/>
        </w:rPr>
        <w:t xml:space="preserve">represents that the persons entitled to use </w:t>
      </w:r>
      <w:r w:rsidR="00AC595F" w:rsidRPr="00AC595F">
        <w:rPr>
          <w:color w:val="auto"/>
          <w:sz w:val="22"/>
          <w:szCs w:val="22"/>
        </w:rPr>
        <w:t>Unique Personnel</w:t>
      </w:r>
      <w:r w:rsidRPr="00AC595F">
        <w:rPr>
          <w:color w:val="auto"/>
          <w:sz w:val="22"/>
          <w:szCs w:val="22"/>
        </w:rPr>
        <w:t>’s data processing system are only able to access the data within the scope and to the extent covered by their respective access permissions (authorisation).</w:t>
      </w:r>
    </w:p>
    <w:p w:rsidR="00B8115C" w:rsidRPr="00AC595F" w:rsidRDefault="00B8115C" w:rsidP="00B8115C">
      <w:pPr>
        <w:pStyle w:val="ListParagraph"/>
      </w:pPr>
    </w:p>
    <w:p w:rsidR="00B8115C" w:rsidRPr="00AC595F" w:rsidRDefault="004F3A6F" w:rsidP="00A1214E">
      <w:pPr>
        <w:pStyle w:val="Default"/>
        <w:numPr>
          <w:ilvl w:val="0"/>
          <w:numId w:val="27"/>
        </w:numPr>
        <w:spacing w:line="360" w:lineRule="auto"/>
        <w:jc w:val="both"/>
        <w:rPr>
          <w:color w:val="auto"/>
          <w:sz w:val="22"/>
          <w:szCs w:val="22"/>
        </w:rPr>
      </w:pPr>
      <w:r w:rsidRPr="00AC595F">
        <w:rPr>
          <w:color w:val="auto"/>
          <w:sz w:val="22"/>
          <w:szCs w:val="22"/>
        </w:rPr>
        <w:t>Transmission Control</w:t>
      </w:r>
      <w:r w:rsidR="00B8115C" w:rsidRPr="00AC595F">
        <w:rPr>
          <w:color w:val="auto"/>
          <w:sz w:val="22"/>
          <w:szCs w:val="22"/>
        </w:rPr>
        <w:t xml:space="preserve">- </w:t>
      </w:r>
      <w:r w:rsidR="00AC595F" w:rsidRPr="00AC595F">
        <w:rPr>
          <w:color w:val="auto"/>
          <w:sz w:val="22"/>
          <w:szCs w:val="22"/>
        </w:rPr>
        <w:t xml:space="preserve">Unique Personnel </w:t>
      </w:r>
      <w:r w:rsidRPr="00AC595F">
        <w:rPr>
          <w:color w:val="auto"/>
          <w:sz w:val="22"/>
          <w:szCs w:val="22"/>
        </w:rPr>
        <w:t>shall be obliged to enable the verification and tracing of the locations</w:t>
      </w:r>
      <w:r w:rsidR="00A1214E" w:rsidRPr="00AC595F">
        <w:rPr>
          <w:color w:val="auto"/>
          <w:sz w:val="22"/>
          <w:szCs w:val="22"/>
        </w:rPr>
        <w:t>/</w:t>
      </w:r>
      <w:r w:rsidRPr="00AC595F">
        <w:rPr>
          <w:color w:val="auto"/>
          <w:sz w:val="22"/>
          <w:szCs w:val="22"/>
        </w:rPr>
        <w:t xml:space="preserve">destinations to which the personal information is transferred by utilization of </w:t>
      </w:r>
      <w:r w:rsidR="00AC595F" w:rsidRPr="00AC595F">
        <w:rPr>
          <w:color w:val="auto"/>
          <w:sz w:val="22"/>
          <w:szCs w:val="22"/>
        </w:rPr>
        <w:t>Unique Personnel</w:t>
      </w:r>
      <w:r w:rsidRPr="00AC595F">
        <w:rPr>
          <w:color w:val="auto"/>
          <w:sz w:val="22"/>
          <w:szCs w:val="22"/>
        </w:rPr>
        <w:t>’s data communication equipment</w:t>
      </w:r>
      <w:r w:rsidR="00A1214E" w:rsidRPr="00AC595F">
        <w:rPr>
          <w:color w:val="auto"/>
          <w:sz w:val="22"/>
          <w:szCs w:val="22"/>
        </w:rPr>
        <w:t>/</w:t>
      </w:r>
      <w:r w:rsidRPr="00AC595F">
        <w:rPr>
          <w:color w:val="auto"/>
          <w:sz w:val="22"/>
          <w:szCs w:val="22"/>
        </w:rPr>
        <w:t>devices</w:t>
      </w:r>
      <w:r w:rsidR="00B8115C" w:rsidRPr="00AC595F">
        <w:rPr>
          <w:color w:val="auto"/>
          <w:sz w:val="22"/>
          <w:szCs w:val="22"/>
        </w:rPr>
        <w:t>.</w:t>
      </w:r>
    </w:p>
    <w:p w:rsidR="00B8115C" w:rsidRPr="00AC595F" w:rsidRDefault="00B8115C" w:rsidP="00B8115C">
      <w:pPr>
        <w:pStyle w:val="ListParagraph"/>
      </w:pPr>
    </w:p>
    <w:p w:rsidR="00B8115C" w:rsidRPr="00AC595F" w:rsidRDefault="004F3A6F" w:rsidP="00A1214E">
      <w:pPr>
        <w:pStyle w:val="Default"/>
        <w:numPr>
          <w:ilvl w:val="0"/>
          <w:numId w:val="27"/>
        </w:numPr>
        <w:spacing w:line="360" w:lineRule="auto"/>
        <w:jc w:val="both"/>
        <w:rPr>
          <w:color w:val="auto"/>
          <w:sz w:val="22"/>
          <w:szCs w:val="22"/>
        </w:rPr>
      </w:pPr>
      <w:r w:rsidRPr="00AC595F">
        <w:rPr>
          <w:color w:val="auto"/>
          <w:sz w:val="22"/>
          <w:szCs w:val="22"/>
        </w:rPr>
        <w:t>Transport Control</w:t>
      </w:r>
      <w:r w:rsidR="00B8115C" w:rsidRPr="00AC595F">
        <w:rPr>
          <w:color w:val="auto"/>
          <w:sz w:val="22"/>
          <w:szCs w:val="22"/>
        </w:rPr>
        <w:t xml:space="preserve">- </w:t>
      </w:r>
      <w:r w:rsidR="00AC595F" w:rsidRPr="00AC595F">
        <w:rPr>
          <w:color w:val="auto"/>
          <w:sz w:val="22"/>
          <w:szCs w:val="22"/>
        </w:rPr>
        <w:t xml:space="preserve">Unique Personnel </w:t>
      </w:r>
      <w:r w:rsidRPr="00AC595F">
        <w:rPr>
          <w:color w:val="auto"/>
          <w:sz w:val="22"/>
          <w:szCs w:val="22"/>
        </w:rPr>
        <w:t>shall implement suitable measures to prevent Personal Information from being read, copied, altered</w:t>
      </w:r>
      <w:r w:rsidR="00A1214E" w:rsidRPr="00AC595F">
        <w:rPr>
          <w:color w:val="auto"/>
          <w:sz w:val="22"/>
          <w:szCs w:val="22"/>
        </w:rPr>
        <w:t>,</w:t>
      </w:r>
      <w:r w:rsidRPr="00AC595F">
        <w:rPr>
          <w:color w:val="auto"/>
          <w:sz w:val="22"/>
          <w:szCs w:val="22"/>
        </w:rPr>
        <w:t xml:space="preserve"> or deleted by unauthorized persons during the transmission thereof or the transport of the data media.</w:t>
      </w:r>
    </w:p>
    <w:p w:rsidR="00B8115C" w:rsidRPr="00AC595F" w:rsidRDefault="00B8115C" w:rsidP="00B8115C">
      <w:pPr>
        <w:pStyle w:val="ListParagraph"/>
      </w:pPr>
    </w:p>
    <w:p w:rsidR="002418C5" w:rsidRPr="00AC595F" w:rsidRDefault="004F3A6F" w:rsidP="00A1214E">
      <w:pPr>
        <w:pStyle w:val="Default"/>
        <w:numPr>
          <w:ilvl w:val="0"/>
          <w:numId w:val="27"/>
        </w:numPr>
        <w:spacing w:line="360" w:lineRule="auto"/>
        <w:jc w:val="both"/>
        <w:rPr>
          <w:color w:val="auto"/>
          <w:sz w:val="22"/>
          <w:szCs w:val="22"/>
        </w:rPr>
      </w:pPr>
      <w:r w:rsidRPr="00AC595F">
        <w:rPr>
          <w:color w:val="auto"/>
          <w:sz w:val="22"/>
          <w:szCs w:val="22"/>
        </w:rPr>
        <w:t>Organisation Control</w:t>
      </w:r>
      <w:r w:rsidR="00B8115C" w:rsidRPr="00AC595F">
        <w:rPr>
          <w:color w:val="auto"/>
          <w:sz w:val="22"/>
          <w:szCs w:val="22"/>
        </w:rPr>
        <w:t xml:space="preserve">- </w:t>
      </w:r>
      <w:r w:rsidR="00AC595F" w:rsidRPr="00AC595F">
        <w:rPr>
          <w:color w:val="auto"/>
          <w:sz w:val="22"/>
          <w:szCs w:val="22"/>
        </w:rPr>
        <w:t xml:space="preserve">Unique Personnel </w:t>
      </w:r>
      <w:r w:rsidRPr="00AC595F">
        <w:rPr>
          <w:color w:val="auto"/>
          <w:sz w:val="22"/>
          <w:szCs w:val="22"/>
        </w:rPr>
        <w:t>shall maintain its internal organisation in a manner that meets the requirements of this Manual.</w:t>
      </w:r>
    </w:p>
    <w:p w:rsidR="00B8115C" w:rsidRPr="00AC595F" w:rsidRDefault="00B8115C" w:rsidP="00B8115C">
      <w:pPr>
        <w:pStyle w:val="ListParagraph"/>
      </w:pPr>
    </w:p>
    <w:p w:rsidR="00474E10" w:rsidRPr="00AC595F" w:rsidRDefault="00474E10" w:rsidP="00A1214E">
      <w:pPr>
        <w:pStyle w:val="Default"/>
        <w:numPr>
          <w:ilvl w:val="1"/>
          <w:numId w:val="25"/>
        </w:numPr>
        <w:spacing w:line="360" w:lineRule="auto"/>
        <w:jc w:val="both"/>
        <w:rPr>
          <w:b/>
          <w:bCs/>
          <w:color w:val="auto"/>
          <w:sz w:val="22"/>
          <w:szCs w:val="22"/>
        </w:rPr>
      </w:pPr>
      <w:r w:rsidRPr="00AC595F">
        <w:rPr>
          <w:b/>
          <w:bCs/>
          <w:color w:val="auto"/>
          <w:sz w:val="22"/>
          <w:szCs w:val="22"/>
        </w:rPr>
        <w:t>Objection to the Processing of Personal Information by a Data Subject</w:t>
      </w:r>
    </w:p>
    <w:p w:rsidR="00474E10" w:rsidRPr="00AC595F" w:rsidRDefault="00474E10" w:rsidP="00474E10">
      <w:pPr>
        <w:pStyle w:val="Default"/>
        <w:spacing w:line="360" w:lineRule="auto"/>
        <w:jc w:val="both"/>
        <w:rPr>
          <w:color w:val="auto"/>
          <w:sz w:val="22"/>
          <w:szCs w:val="22"/>
        </w:rPr>
      </w:pPr>
      <w:r w:rsidRPr="00AC595F">
        <w:rPr>
          <w:color w:val="auto"/>
          <w:sz w:val="22"/>
          <w:szCs w:val="22"/>
        </w:rPr>
        <w:t>Section 11 (3) of POPI and regulation 2 of the POPIA Regulations provides that a Data Subject may, at any time object to the Processing of his/her/</w:t>
      </w:r>
      <w:r w:rsidR="00A1214E" w:rsidRPr="00AC595F">
        <w:rPr>
          <w:color w:val="auto"/>
          <w:sz w:val="22"/>
          <w:szCs w:val="22"/>
        </w:rPr>
        <w:t>it</w:t>
      </w:r>
      <w:r w:rsidRPr="00AC595F">
        <w:rPr>
          <w:color w:val="auto"/>
          <w:sz w:val="22"/>
          <w:szCs w:val="22"/>
        </w:rPr>
        <w:t xml:space="preserve">s Personal Information in the prescribed form attached to this manual as Appendix </w:t>
      </w:r>
      <w:r w:rsidR="00BB30EF" w:rsidRPr="00AC595F">
        <w:rPr>
          <w:color w:val="auto"/>
          <w:sz w:val="22"/>
          <w:szCs w:val="22"/>
        </w:rPr>
        <w:t>2</w:t>
      </w:r>
      <w:r w:rsidRPr="00AC595F">
        <w:rPr>
          <w:color w:val="auto"/>
          <w:sz w:val="22"/>
          <w:szCs w:val="22"/>
        </w:rPr>
        <w:t xml:space="preserve"> subject to exceptions contained in POPIA.</w:t>
      </w:r>
    </w:p>
    <w:p w:rsidR="009E03C2" w:rsidRPr="00AC595F" w:rsidRDefault="009E03C2" w:rsidP="00474E10">
      <w:pPr>
        <w:pStyle w:val="Default"/>
        <w:spacing w:line="360" w:lineRule="auto"/>
        <w:jc w:val="both"/>
        <w:rPr>
          <w:color w:val="auto"/>
          <w:sz w:val="22"/>
          <w:szCs w:val="22"/>
        </w:rPr>
      </w:pPr>
    </w:p>
    <w:p w:rsidR="00474E10" w:rsidRPr="00AC595F" w:rsidRDefault="00474E10" w:rsidP="00A1214E">
      <w:pPr>
        <w:pStyle w:val="Default"/>
        <w:numPr>
          <w:ilvl w:val="1"/>
          <w:numId w:val="25"/>
        </w:numPr>
        <w:spacing w:line="360" w:lineRule="auto"/>
        <w:jc w:val="both"/>
        <w:rPr>
          <w:b/>
          <w:bCs/>
          <w:color w:val="auto"/>
          <w:sz w:val="22"/>
          <w:szCs w:val="22"/>
        </w:rPr>
      </w:pPr>
      <w:r w:rsidRPr="00AC595F">
        <w:rPr>
          <w:b/>
          <w:bCs/>
          <w:color w:val="auto"/>
          <w:sz w:val="22"/>
          <w:szCs w:val="22"/>
        </w:rPr>
        <w:t>Request for correction or deletion of Personal Information</w:t>
      </w:r>
    </w:p>
    <w:p w:rsidR="00474E10" w:rsidRPr="00AC595F" w:rsidRDefault="00474E10" w:rsidP="00474E10">
      <w:pPr>
        <w:pStyle w:val="Default"/>
        <w:spacing w:line="360" w:lineRule="auto"/>
        <w:jc w:val="both"/>
        <w:rPr>
          <w:color w:val="auto"/>
          <w:sz w:val="22"/>
          <w:szCs w:val="22"/>
        </w:rPr>
      </w:pPr>
      <w:r w:rsidRPr="00AC595F">
        <w:rPr>
          <w:color w:val="auto"/>
          <w:sz w:val="22"/>
          <w:szCs w:val="22"/>
        </w:rPr>
        <w:t xml:space="preserve">Section 24 of POPI and regulation 3 of the POPI Regulations provides that a Data Subject may request for their Personal Information to be corrected/deleted in the prescribed form attached as Appendix </w:t>
      </w:r>
      <w:r w:rsidR="00BB30EF" w:rsidRPr="00AC595F">
        <w:rPr>
          <w:color w:val="auto"/>
          <w:sz w:val="22"/>
          <w:szCs w:val="22"/>
        </w:rPr>
        <w:t>3</w:t>
      </w:r>
      <w:r w:rsidRPr="00AC595F">
        <w:rPr>
          <w:color w:val="auto"/>
          <w:sz w:val="22"/>
          <w:szCs w:val="22"/>
        </w:rPr>
        <w:t xml:space="preserve"> to this </w:t>
      </w:r>
      <w:r w:rsidR="00DA7552" w:rsidRPr="00AC595F">
        <w:rPr>
          <w:color w:val="auto"/>
          <w:sz w:val="22"/>
          <w:szCs w:val="22"/>
        </w:rPr>
        <w:t>Manual.</w:t>
      </w:r>
    </w:p>
    <w:p w:rsidR="00BB30EF" w:rsidRPr="00AC595F" w:rsidRDefault="00BB30EF" w:rsidP="00474E10">
      <w:pPr>
        <w:pStyle w:val="Default"/>
        <w:spacing w:line="360" w:lineRule="auto"/>
        <w:jc w:val="both"/>
        <w:rPr>
          <w:color w:val="auto"/>
          <w:sz w:val="22"/>
          <w:szCs w:val="22"/>
        </w:rPr>
      </w:pPr>
    </w:p>
    <w:p w:rsidR="00474E10" w:rsidRPr="00AC595F" w:rsidRDefault="00474E10" w:rsidP="00A1214E">
      <w:pPr>
        <w:pStyle w:val="Heading1"/>
        <w:numPr>
          <w:ilvl w:val="0"/>
          <w:numId w:val="25"/>
        </w:numPr>
        <w:rPr>
          <w:color w:val="auto"/>
        </w:rPr>
      </w:pPr>
      <w:r w:rsidRPr="00AC595F">
        <w:rPr>
          <w:color w:val="auto"/>
        </w:rPr>
        <w:t>Availability and Updating of th</w:t>
      </w:r>
      <w:r w:rsidR="00BB30EF" w:rsidRPr="00AC595F">
        <w:rPr>
          <w:color w:val="auto"/>
        </w:rPr>
        <w:t>is</w:t>
      </w:r>
      <w:r w:rsidRPr="00AC595F">
        <w:rPr>
          <w:color w:val="auto"/>
        </w:rPr>
        <w:t xml:space="preserve"> Manual</w:t>
      </w:r>
    </w:p>
    <w:p w:rsidR="001D6881" w:rsidRPr="00AC595F" w:rsidRDefault="00474E10" w:rsidP="00A1214E">
      <w:pPr>
        <w:pStyle w:val="Default"/>
        <w:numPr>
          <w:ilvl w:val="1"/>
          <w:numId w:val="28"/>
        </w:numPr>
        <w:spacing w:line="360" w:lineRule="auto"/>
        <w:jc w:val="both"/>
        <w:rPr>
          <w:color w:val="auto"/>
          <w:sz w:val="22"/>
          <w:szCs w:val="22"/>
        </w:rPr>
      </w:pPr>
      <w:r w:rsidRPr="00AC595F">
        <w:rPr>
          <w:color w:val="auto"/>
          <w:sz w:val="22"/>
          <w:szCs w:val="22"/>
        </w:rPr>
        <w:t xml:space="preserve">This Manual is made available in terms of Regulation Number R.187 of 15 February 2002. </w:t>
      </w:r>
      <w:r w:rsidR="00AC595F" w:rsidRPr="00AC595F">
        <w:rPr>
          <w:color w:val="auto"/>
          <w:sz w:val="22"/>
          <w:szCs w:val="22"/>
        </w:rPr>
        <w:t xml:space="preserve">Unique Personnel </w:t>
      </w:r>
      <w:r w:rsidRPr="00AC595F">
        <w:rPr>
          <w:color w:val="auto"/>
          <w:sz w:val="22"/>
          <w:szCs w:val="22"/>
        </w:rPr>
        <w:t>will update this Manual at such intervals as may be deemed necessary.</w:t>
      </w:r>
    </w:p>
    <w:p w:rsidR="001D6881" w:rsidRPr="00AC595F" w:rsidRDefault="001D6881" w:rsidP="001D6881">
      <w:pPr>
        <w:pStyle w:val="Default"/>
        <w:spacing w:line="360" w:lineRule="auto"/>
        <w:ind w:left="720"/>
        <w:jc w:val="both"/>
        <w:rPr>
          <w:color w:val="auto"/>
          <w:sz w:val="22"/>
          <w:szCs w:val="22"/>
        </w:rPr>
      </w:pPr>
    </w:p>
    <w:p w:rsidR="00474E10" w:rsidRPr="00AC595F" w:rsidRDefault="00474E10" w:rsidP="00A1214E">
      <w:pPr>
        <w:pStyle w:val="Default"/>
        <w:numPr>
          <w:ilvl w:val="1"/>
          <w:numId w:val="28"/>
        </w:numPr>
        <w:spacing w:line="360" w:lineRule="auto"/>
        <w:jc w:val="both"/>
        <w:rPr>
          <w:color w:val="auto"/>
          <w:sz w:val="22"/>
          <w:szCs w:val="22"/>
        </w:rPr>
      </w:pPr>
      <w:r w:rsidRPr="00AC595F">
        <w:rPr>
          <w:color w:val="auto"/>
          <w:sz w:val="22"/>
          <w:szCs w:val="22"/>
        </w:rPr>
        <w:t xml:space="preserve">This Manual of </w:t>
      </w:r>
      <w:r w:rsidR="00AC595F" w:rsidRPr="00AC595F">
        <w:rPr>
          <w:color w:val="auto"/>
          <w:sz w:val="22"/>
          <w:szCs w:val="22"/>
        </w:rPr>
        <w:t>Unique Personnel</w:t>
      </w:r>
      <w:r w:rsidRPr="00AC595F">
        <w:rPr>
          <w:color w:val="auto"/>
          <w:sz w:val="22"/>
          <w:szCs w:val="22"/>
        </w:rPr>
        <w:t xml:space="preserve"> is available to view at its premises and on its website</w:t>
      </w:r>
      <w:r w:rsidR="001D6881" w:rsidRPr="00AC595F">
        <w:rPr>
          <w:color w:val="auto"/>
          <w:sz w:val="22"/>
          <w:szCs w:val="22"/>
        </w:rPr>
        <w:t xml:space="preserve"> on </w:t>
      </w:r>
      <w:hyperlink r:id="rId10" w:history="1">
        <w:r w:rsidR="00AC595F" w:rsidRPr="00AC595F">
          <w:rPr>
            <w:rStyle w:val="Hyperlink"/>
            <w:color w:val="auto"/>
            <w:sz w:val="22"/>
            <w:szCs w:val="22"/>
          </w:rPr>
          <w:t>www.unique.co.za</w:t>
        </w:r>
      </w:hyperlink>
      <w:r w:rsidR="00AC595F" w:rsidRPr="00AC595F">
        <w:rPr>
          <w:color w:val="auto"/>
          <w:sz w:val="22"/>
          <w:szCs w:val="22"/>
        </w:rPr>
        <w:t xml:space="preserve">    </w:t>
      </w:r>
    </w:p>
    <w:sectPr w:rsidR="00474E10" w:rsidRPr="00AC595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6E" w:rsidRDefault="0065546E" w:rsidP="00987E78">
      <w:r>
        <w:separator/>
      </w:r>
    </w:p>
  </w:endnote>
  <w:endnote w:type="continuationSeparator" w:id="0">
    <w:p w:rsidR="0065546E" w:rsidRDefault="0065546E" w:rsidP="0098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81026"/>
      <w:docPartObj>
        <w:docPartGallery w:val="Page Numbers (Bottom of Page)"/>
        <w:docPartUnique/>
      </w:docPartObj>
    </w:sdtPr>
    <w:sdtContent>
      <w:sdt>
        <w:sdtPr>
          <w:id w:val="-1769616900"/>
          <w:docPartObj>
            <w:docPartGallery w:val="Page Numbers (Top of Page)"/>
            <w:docPartUnique/>
          </w:docPartObj>
        </w:sdtPr>
        <w:sdtContent>
          <w:p w:rsidR="00813402" w:rsidRDefault="00813402" w:rsidP="00220CEB">
            <w:pPr>
              <w:pStyle w:val="Footer"/>
              <w:pBdr>
                <w:bottom w:val="single" w:sz="12" w:space="1" w:color="auto"/>
              </w:pBdr>
              <w:jc w:val="center"/>
            </w:pPr>
            <w:r>
              <w:rPr>
                <w:rFonts w:ascii="Arial" w:hAnsi="Arial" w:cs="Arial"/>
                <w:noProof/>
                <w:sz w:val="18"/>
                <w:szCs w:val="18"/>
                <w:lang w:val="en-US"/>
              </w:rPr>
              <mc:AlternateContent>
                <mc:Choice Requires="wps">
                  <w:drawing>
                    <wp:anchor distT="0" distB="0" distL="114300" distR="114300" simplePos="0" relativeHeight="251659264" behindDoc="0" locked="0" layoutInCell="1" allowOverlap="1" wp14:anchorId="76B7FA2E" wp14:editId="0B05B259">
                      <wp:simplePos x="0" y="0"/>
                      <wp:positionH relativeFrom="margin">
                        <wp:posOffset>-112131</wp:posOffset>
                      </wp:positionH>
                      <wp:positionV relativeFrom="paragraph">
                        <wp:posOffset>170922</wp:posOffset>
                      </wp:positionV>
                      <wp:extent cx="4925683" cy="267418"/>
                      <wp:effectExtent l="0" t="0" r="0" b="0"/>
                      <wp:wrapNone/>
                      <wp:docPr id="1" name="Text Box 1"/>
                      <wp:cNvGraphicFramePr/>
                      <a:graphic xmlns:a="http://schemas.openxmlformats.org/drawingml/2006/main">
                        <a:graphicData uri="http://schemas.microsoft.com/office/word/2010/wordprocessingShape">
                          <wps:wsp>
                            <wps:cNvSpPr txBox="1"/>
                            <wps:spPr>
                              <a:xfrm>
                                <a:off x="0" y="0"/>
                                <a:ext cx="4925683" cy="267418"/>
                              </a:xfrm>
                              <a:prstGeom prst="rect">
                                <a:avLst/>
                              </a:prstGeom>
                              <a:noFill/>
                              <a:ln w="6350">
                                <a:noFill/>
                              </a:ln>
                            </wps:spPr>
                            <wps:txbx>
                              <w:txbxContent>
                                <w:p w:rsidR="00813402" w:rsidRDefault="00813402" w:rsidP="00A1214E">
                                  <w:pPr>
                                    <w:rPr>
                                      <w:rFonts w:ascii="Arial" w:hAnsi="Arial" w:cs="Arial"/>
                                      <w:sz w:val="16"/>
                                      <w:szCs w:val="16"/>
                                    </w:rPr>
                                  </w:pPr>
                                  <w:r w:rsidRPr="00AC595F">
                                    <w:rPr>
                                      <w:rFonts w:ascii="Arial" w:hAnsi="Arial" w:cs="Arial"/>
                                      <w:sz w:val="16"/>
                                      <w:szCs w:val="16"/>
                                    </w:rPr>
                                    <w:t>Unique Personnel PAIA/POPIA Manual | Compiled 1</w:t>
                                  </w:r>
                                  <w:r w:rsidR="00D64B4F">
                                    <w:rPr>
                                      <w:rFonts w:ascii="Arial" w:hAnsi="Arial" w:cs="Arial"/>
                                      <w:sz w:val="16"/>
                                      <w:szCs w:val="16"/>
                                    </w:rPr>
                                    <w:t>6/06/21 | Next Review 15/06/2026</w:t>
                                  </w:r>
                                </w:p>
                                <w:p w:rsidR="00D64B4F" w:rsidRPr="00AC595F" w:rsidRDefault="00D64B4F" w:rsidP="00A1214E">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85pt;margin-top:13.45pt;width:387.85pt;height:21.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" filled="f" stroked="f" strokeweight=".5pt">
                      <v:textbox>
                        <w:txbxContent>
                          <w:p w:rsidR="00813402" w:rsidRDefault="00813402" w:rsidP="00A1214E">
                            <w:pPr>
                              <w:rPr>
                                <w:rFonts w:ascii="Arial" w:hAnsi="Arial" w:cs="Arial"/>
                                <w:sz w:val="16"/>
                                <w:szCs w:val="16"/>
                              </w:rPr>
                            </w:pPr>
                            <w:r w:rsidRPr="00AC595F">
                              <w:rPr>
                                <w:rFonts w:ascii="Arial" w:hAnsi="Arial" w:cs="Arial"/>
                                <w:sz w:val="16"/>
                                <w:szCs w:val="16"/>
                              </w:rPr>
                              <w:t>Unique Personnel PAIA/POPIA Manual | Compiled 1</w:t>
                            </w:r>
                            <w:r w:rsidR="00D64B4F">
                              <w:rPr>
                                <w:rFonts w:ascii="Arial" w:hAnsi="Arial" w:cs="Arial"/>
                                <w:sz w:val="16"/>
                                <w:szCs w:val="16"/>
                              </w:rPr>
                              <w:t>6/06/21 | Next Review 15/06/2026</w:t>
                            </w:r>
                          </w:p>
                          <w:p w:rsidR="00D64B4F" w:rsidRPr="00AC595F" w:rsidRDefault="00D64B4F" w:rsidP="00A1214E">
                            <w:pPr>
                              <w:rPr>
                                <w:rFonts w:ascii="Arial" w:hAnsi="Arial" w:cs="Arial"/>
                                <w:sz w:val="16"/>
                                <w:szCs w:val="16"/>
                              </w:rPr>
                            </w:pPr>
                          </w:p>
                        </w:txbxContent>
                      </v:textbox>
                      <w10:wrap anchorx="margin"/>
                    </v:shape>
                  </w:pict>
                </mc:Fallback>
              </mc:AlternateContent>
            </w:r>
          </w:p>
          <w:p w:rsidR="00813402" w:rsidRDefault="00813402">
            <w:pPr>
              <w:pStyle w:val="Footer"/>
              <w:jc w:val="right"/>
            </w:pPr>
            <w:r w:rsidRPr="00987E78">
              <w:rPr>
                <w:rFonts w:ascii="Arial" w:hAnsi="Arial" w:cs="Arial"/>
                <w:sz w:val="18"/>
                <w:szCs w:val="18"/>
              </w:rPr>
              <w:t xml:space="preserve">Page </w:t>
            </w:r>
            <w:r w:rsidRPr="00987E78">
              <w:rPr>
                <w:rFonts w:ascii="Arial" w:hAnsi="Arial" w:cs="Arial"/>
                <w:b/>
                <w:bCs/>
                <w:sz w:val="18"/>
                <w:szCs w:val="18"/>
              </w:rPr>
              <w:fldChar w:fldCharType="begin"/>
            </w:r>
            <w:r w:rsidRPr="00987E78">
              <w:rPr>
                <w:rFonts w:ascii="Arial" w:hAnsi="Arial" w:cs="Arial"/>
                <w:b/>
                <w:bCs/>
                <w:sz w:val="18"/>
                <w:szCs w:val="18"/>
              </w:rPr>
              <w:instrText xml:space="preserve"> PAGE </w:instrText>
            </w:r>
            <w:r w:rsidRPr="00987E78">
              <w:rPr>
                <w:rFonts w:ascii="Arial" w:hAnsi="Arial" w:cs="Arial"/>
                <w:b/>
                <w:bCs/>
                <w:sz w:val="18"/>
                <w:szCs w:val="18"/>
              </w:rPr>
              <w:fldChar w:fldCharType="separate"/>
            </w:r>
            <w:r w:rsidR="001206B0">
              <w:rPr>
                <w:rFonts w:ascii="Arial" w:hAnsi="Arial" w:cs="Arial"/>
                <w:b/>
                <w:bCs/>
                <w:noProof/>
                <w:sz w:val="18"/>
                <w:szCs w:val="18"/>
              </w:rPr>
              <w:t>1</w:t>
            </w:r>
            <w:r w:rsidRPr="00987E78">
              <w:rPr>
                <w:rFonts w:ascii="Arial" w:hAnsi="Arial" w:cs="Arial"/>
                <w:b/>
                <w:bCs/>
                <w:sz w:val="18"/>
                <w:szCs w:val="18"/>
              </w:rPr>
              <w:fldChar w:fldCharType="end"/>
            </w:r>
            <w:r w:rsidRPr="00987E78">
              <w:rPr>
                <w:rFonts w:ascii="Arial" w:hAnsi="Arial" w:cs="Arial"/>
                <w:sz w:val="18"/>
                <w:szCs w:val="18"/>
              </w:rPr>
              <w:t xml:space="preserve"> of </w:t>
            </w:r>
            <w:r w:rsidRPr="00987E78">
              <w:rPr>
                <w:rFonts w:ascii="Arial" w:hAnsi="Arial" w:cs="Arial"/>
                <w:b/>
                <w:bCs/>
                <w:sz w:val="18"/>
                <w:szCs w:val="18"/>
              </w:rPr>
              <w:fldChar w:fldCharType="begin"/>
            </w:r>
            <w:r w:rsidRPr="00987E78">
              <w:rPr>
                <w:rFonts w:ascii="Arial" w:hAnsi="Arial" w:cs="Arial"/>
                <w:b/>
                <w:bCs/>
                <w:sz w:val="18"/>
                <w:szCs w:val="18"/>
              </w:rPr>
              <w:instrText xml:space="preserve"> NUMPAGES  </w:instrText>
            </w:r>
            <w:r w:rsidRPr="00987E78">
              <w:rPr>
                <w:rFonts w:ascii="Arial" w:hAnsi="Arial" w:cs="Arial"/>
                <w:b/>
                <w:bCs/>
                <w:sz w:val="18"/>
                <w:szCs w:val="18"/>
              </w:rPr>
              <w:fldChar w:fldCharType="separate"/>
            </w:r>
            <w:r w:rsidR="001206B0">
              <w:rPr>
                <w:rFonts w:ascii="Arial" w:hAnsi="Arial" w:cs="Arial"/>
                <w:b/>
                <w:bCs/>
                <w:noProof/>
                <w:sz w:val="18"/>
                <w:szCs w:val="18"/>
              </w:rPr>
              <w:t>23</w:t>
            </w:r>
            <w:r w:rsidRPr="00987E78">
              <w:rPr>
                <w:rFonts w:ascii="Arial" w:hAnsi="Arial" w:cs="Arial"/>
                <w:b/>
                <w:bCs/>
                <w:sz w:val="18"/>
                <w:szCs w:val="18"/>
              </w:rPr>
              <w:fldChar w:fldCharType="end"/>
            </w:r>
          </w:p>
        </w:sdtContent>
      </w:sdt>
    </w:sdtContent>
  </w:sdt>
  <w:p w:rsidR="00813402" w:rsidRPr="00A1214E" w:rsidRDefault="00813402">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6E" w:rsidRDefault="0065546E" w:rsidP="00987E78">
      <w:r>
        <w:separator/>
      </w:r>
    </w:p>
  </w:footnote>
  <w:footnote w:type="continuationSeparator" w:id="0">
    <w:p w:rsidR="0065546E" w:rsidRDefault="0065546E" w:rsidP="00987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5BE"/>
    <w:multiLevelType w:val="hybridMultilevel"/>
    <w:tmpl w:val="6E064E72"/>
    <w:lvl w:ilvl="0" w:tplc="1C090019">
      <w:start w:val="1"/>
      <w:numFmt w:val="lowerLetter"/>
      <w:lvlText w:val="%1."/>
      <w:lvlJc w:val="left"/>
      <w:pPr>
        <w:ind w:left="1080" w:hanging="360"/>
      </w:pPr>
    </w:lvl>
    <w:lvl w:ilvl="1" w:tplc="1C09001B">
      <w:start w:val="1"/>
      <w:numFmt w:val="lowerRoman"/>
      <w:lvlText w:val="%2."/>
      <w:lvlJc w:val="righ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02842765"/>
    <w:multiLevelType w:val="hybridMultilevel"/>
    <w:tmpl w:val="0B76F052"/>
    <w:lvl w:ilvl="0" w:tplc="1C090019">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04E21380"/>
    <w:multiLevelType w:val="hybridMultilevel"/>
    <w:tmpl w:val="8AB6CAC4"/>
    <w:lvl w:ilvl="0" w:tplc="1C090019">
      <w:start w:val="1"/>
      <w:numFmt w:val="lowerLetter"/>
      <w:lvlText w:val="%1."/>
      <w:lvlJc w:val="left"/>
      <w:pPr>
        <w:ind w:left="720" w:hanging="360"/>
      </w:pPr>
    </w:lvl>
    <w:lvl w:ilvl="1" w:tplc="1C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9F4137B"/>
    <w:multiLevelType w:val="multilevel"/>
    <w:tmpl w:val="06C4E4A2"/>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50399E"/>
    <w:multiLevelType w:val="hybridMultilevel"/>
    <w:tmpl w:val="614645F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8900CA5"/>
    <w:multiLevelType w:val="hybridMultilevel"/>
    <w:tmpl w:val="8FF890E0"/>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18BD3D1C"/>
    <w:multiLevelType w:val="hybridMultilevel"/>
    <w:tmpl w:val="2DE4012C"/>
    <w:lvl w:ilvl="0" w:tplc="1C090019">
      <w:start w:val="1"/>
      <w:numFmt w:val="lowerLetter"/>
      <w:lvlText w:val="%1."/>
      <w:lvlJc w:val="left"/>
      <w:pPr>
        <w:ind w:left="360" w:hanging="360"/>
      </w:pPr>
    </w:lvl>
    <w:lvl w:ilvl="1" w:tplc="1C09001B">
      <w:start w:val="1"/>
      <w:numFmt w:val="lowerRoman"/>
      <w:lvlText w:val="%2."/>
      <w:lvlJc w:val="righ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18E07069"/>
    <w:multiLevelType w:val="hybridMultilevel"/>
    <w:tmpl w:val="83BC6C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B276CEA"/>
    <w:multiLevelType w:val="hybridMultilevel"/>
    <w:tmpl w:val="3B000184"/>
    <w:lvl w:ilvl="0" w:tplc="1C090019">
      <w:start w:val="1"/>
      <w:numFmt w:val="lowerLetter"/>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1C867AF7"/>
    <w:multiLevelType w:val="multilevel"/>
    <w:tmpl w:val="6E145320"/>
    <w:lvl w:ilvl="0">
      <w:start w:val="1"/>
      <w:numFmt w:val="lowerLetter"/>
      <w:lvlText w:val="%1."/>
      <w:lvlJc w:val="left"/>
      <w:pPr>
        <w:ind w:left="360" w:hanging="360"/>
      </w:pPr>
      <w:rPr>
        <w:rFonts w:hint="default"/>
        <w:color w:val="auto"/>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7843666"/>
    <w:multiLevelType w:val="hybridMultilevel"/>
    <w:tmpl w:val="39BC2B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2576D2E"/>
    <w:multiLevelType w:val="multilevel"/>
    <w:tmpl w:val="B148C50A"/>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39465FBE"/>
    <w:multiLevelType w:val="hybridMultilevel"/>
    <w:tmpl w:val="881AE820"/>
    <w:lvl w:ilvl="0" w:tplc="1C09001B">
      <w:start w:val="1"/>
      <w:numFmt w:val="lowerRoman"/>
      <w:lvlText w:val="%1."/>
      <w:lvlJc w:val="righ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
    <w:nsid w:val="3DFD4819"/>
    <w:multiLevelType w:val="hybridMultilevel"/>
    <w:tmpl w:val="58BCAD1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nsid w:val="40CD378B"/>
    <w:multiLevelType w:val="multilevel"/>
    <w:tmpl w:val="3E7A31A2"/>
    <w:lvl w:ilvl="0">
      <w:start w:val="15"/>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70B217C"/>
    <w:multiLevelType w:val="hybridMultilevel"/>
    <w:tmpl w:val="A3EABCCC"/>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9">
      <w:start w:val="1"/>
      <w:numFmt w:val="lowerLetter"/>
      <w:lvlText w:val="%3."/>
      <w:lvlJc w:val="lef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nsid w:val="47704C47"/>
    <w:multiLevelType w:val="hybridMultilevel"/>
    <w:tmpl w:val="1FD69D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8896909"/>
    <w:multiLevelType w:val="hybridMultilevel"/>
    <w:tmpl w:val="79261C6C"/>
    <w:lvl w:ilvl="0" w:tplc="1C090019">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568E5B07"/>
    <w:multiLevelType w:val="hybridMultilevel"/>
    <w:tmpl w:val="CC52FF3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A011552"/>
    <w:multiLevelType w:val="multilevel"/>
    <w:tmpl w:val="2B4A001E"/>
    <w:lvl w:ilvl="0">
      <w:start w:val="1"/>
      <w:numFmt w:val="lowerLetter"/>
      <w:lvlText w:val="%1."/>
      <w:lvlJc w:val="left"/>
      <w:pPr>
        <w:ind w:left="360" w:hanging="360"/>
      </w:pPr>
      <w:rPr>
        <w:rFonts w:hint="default"/>
        <w:color w:val="auto"/>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5BB21819"/>
    <w:multiLevelType w:val="hybridMultilevel"/>
    <w:tmpl w:val="7D209354"/>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nsid w:val="5D181C65"/>
    <w:multiLevelType w:val="hybridMultilevel"/>
    <w:tmpl w:val="06264140"/>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nsid w:val="6BB71A2F"/>
    <w:multiLevelType w:val="hybridMultilevel"/>
    <w:tmpl w:val="6B5047BE"/>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3">
    <w:nsid w:val="6C454EAF"/>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EB4FB8"/>
    <w:multiLevelType w:val="hybridMultilevel"/>
    <w:tmpl w:val="F91E79E0"/>
    <w:lvl w:ilvl="0" w:tplc="1C090019">
      <w:start w:val="1"/>
      <w:numFmt w:val="lowerLetter"/>
      <w:lvlText w:val="%1."/>
      <w:lvlJc w:val="left"/>
      <w:pPr>
        <w:ind w:left="1353" w:hanging="360"/>
      </w:pPr>
    </w:lvl>
    <w:lvl w:ilvl="1" w:tplc="1C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71B61CD0"/>
    <w:multiLevelType w:val="hybridMultilevel"/>
    <w:tmpl w:val="224E5D84"/>
    <w:lvl w:ilvl="0" w:tplc="1C090019">
      <w:start w:val="1"/>
      <w:numFmt w:val="lowerLetter"/>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nsid w:val="725C71BF"/>
    <w:multiLevelType w:val="hybridMultilevel"/>
    <w:tmpl w:val="16D09E5E"/>
    <w:lvl w:ilvl="0" w:tplc="1C090019">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nsid w:val="74D30787"/>
    <w:multiLevelType w:val="multilevel"/>
    <w:tmpl w:val="545A8B48"/>
    <w:lvl w:ilvl="0">
      <w:start w:val="7"/>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10"/>
  </w:num>
  <w:num w:numId="3">
    <w:abstractNumId w:val="16"/>
  </w:num>
  <w:num w:numId="4">
    <w:abstractNumId w:val="7"/>
  </w:num>
  <w:num w:numId="5">
    <w:abstractNumId w:val="11"/>
  </w:num>
  <w:num w:numId="6">
    <w:abstractNumId w:val="27"/>
  </w:num>
  <w:num w:numId="7">
    <w:abstractNumId w:val="8"/>
  </w:num>
  <w:num w:numId="8">
    <w:abstractNumId w:val="4"/>
  </w:num>
  <w:num w:numId="9">
    <w:abstractNumId w:val="20"/>
  </w:num>
  <w:num w:numId="10">
    <w:abstractNumId w:val="0"/>
  </w:num>
  <w:num w:numId="11">
    <w:abstractNumId w:val="12"/>
  </w:num>
  <w:num w:numId="12">
    <w:abstractNumId w:val="15"/>
  </w:num>
  <w:num w:numId="13">
    <w:abstractNumId w:val="21"/>
  </w:num>
  <w:num w:numId="14">
    <w:abstractNumId w:val="24"/>
  </w:num>
  <w:num w:numId="15">
    <w:abstractNumId w:val="2"/>
  </w:num>
  <w:num w:numId="16">
    <w:abstractNumId w:val="22"/>
  </w:num>
  <w:num w:numId="17">
    <w:abstractNumId w:val="19"/>
  </w:num>
  <w:num w:numId="18">
    <w:abstractNumId w:val="17"/>
  </w:num>
  <w:num w:numId="19">
    <w:abstractNumId w:val="6"/>
  </w:num>
  <w:num w:numId="20">
    <w:abstractNumId w:val="1"/>
  </w:num>
  <w:num w:numId="21">
    <w:abstractNumId w:val="18"/>
  </w:num>
  <w:num w:numId="22">
    <w:abstractNumId w:val="9"/>
  </w:num>
  <w:num w:numId="23">
    <w:abstractNumId w:val="26"/>
  </w:num>
  <w:num w:numId="24">
    <w:abstractNumId w:val="5"/>
  </w:num>
  <w:num w:numId="25">
    <w:abstractNumId w:val="14"/>
  </w:num>
  <w:num w:numId="26">
    <w:abstractNumId w:val="25"/>
  </w:num>
  <w:num w:numId="27">
    <w:abstractNumId w:val="13"/>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yMbQ0NjeyNDQzNjJQ0lEKTi0uzszPAykwqgUAUWdvqSwAAAA="/>
  </w:docVars>
  <w:rsids>
    <w:rsidRoot w:val="006930BD"/>
    <w:rsid w:val="00001868"/>
    <w:rsid w:val="0000284E"/>
    <w:rsid w:val="00003989"/>
    <w:rsid w:val="00010B69"/>
    <w:rsid w:val="0001493D"/>
    <w:rsid w:val="00017D71"/>
    <w:rsid w:val="00024274"/>
    <w:rsid w:val="00034179"/>
    <w:rsid w:val="00034704"/>
    <w:rsid w:val="00037D63"/>
    <w:rsid w:val="00041871"/>
    <w:rsid w:val="0004433F"/>
    <w:rsid w:val="00044522"/>
    <w:rsid w:val="000475AA"/>
    <w:rsid w:val="00060320"/>
    <w:rsid w:val="00081F37"/>
    <w:rsid w:val="00083971"/>
    <w:rsid w:val="00086742"/>
    <w:rsid w:val="000911F0"/>
    <w:rsid w:val="000958E1"/>
    <w:rsid w:val="000A5A42"/>
    <w:rsid w:val="000C3E07"/>
    <w:rsid w:val="000C419E"/>
    <w:rsid w:val="000C46D0"/>
    <w:rsid w:val="000C7D50"/>
    <w:rsid w:val="000D13D4"/>
    <w:rsid w:val="000D62A7"/>
    <w:rsid w:val="000E2E81"/>
    <w:rsid w:val="000F35A9"/>
    <w:rsid w:val="00103A9A"/>
    <w:rsid w:val="001045A2"/>
    <w:rsid w:val="00104A54"/>
    <w:rsid w:val="001206B0"/>
    <w:rsid w:val="00126AB7"/>
    <w:rsid w:val="001312EC"/>
    <w:rsid w:val="001365DD"/>
    <w:rsid w:val="00141E85"/>
    <w:rsid w:val="00154EC3"/>
    <w:rsid w:val="00161516"/>
    <w:rsid w:val="00167351"/>
    <w:rsid w:val="0017617F"/>
    <w:rsid w:val="001761B5"/>
    <w:rsid w:val="00185086"/>
    <w:rsid w:val="001951FB"/>
    <w:rsid w:val="0019678F"/>
    <w:rsid w:val="001B333D"/>
    <w:rsid w:val="001B74CE"/>
    <w:rsid w:val="001C6C5B"/>
    <w:rsid w:val="001D046B"/>
    <w:rsid w:val="001D0481"/>
    <w:rsid w:val="001D6881"/>
    <w:rsid w:val="001E6D22"/>
    <w:rsid w:val="001E7445"/>
    <w:rsid w:val="001F3A1A"/>
    <w:rsid w:val="001F660E"/>
    <w:rsid w:val="001F7EF2"/>
    <w:rsid w:val="002062DB"/>
    <w:rsid w:val="00216BA5"/>
    <w:rsid w:val="00220CEB"/>
    <w:rsid w:val="00240567"/>
    <w:rsid w:val="002418C5"/>
    <w:rsid w:val="00243356"/>
    <w:rsid w:val="00254E83"/>
    <w:rsid w:val="0026290E"/>
    <w:rsid w:val="00262A72"/>
    <w:rsid w:val="00263D8B"/>
    <w:rsid w:val="00271D90"/>
    <w:rsid w:val="00283578"/>
    <w:rsid w:val="002923E3"/>
    <w:rsid w:val="00292575"/>
    <w:rsid w:val="00297B01"/>
    <w:rsid w:val="002B2F8F"/>
    <w:rsid w:val="002B6416"/>
    <w:rsid w:val="002D4499"/>
    <w:rsid w:val="002D526E"/>
    <w:rsid w:val="002E4F0C"/>
    <w:rsid w:val="002F0A8F"/>
    <w:rsid w:val="003022B4"/>
    <w:rsid w:val="00314BEF"/>
    <w:rsid w:val="00333191"/>
    <w:rsid w:val="003334A3"/>
    <w:rsid w:val="003348AB"/>
    <w:rsid w:val="003448B0"/>
    <w:rsid w:val="00345B9A"/>
    <w:rsid w:val="003539D2"/>
    <w:rsid w:val="00354DFC"/>
    <w:rsid w:val="00363B03"/>
    <w:rsid w:val="00363FBD"/>
    <w:rsid w:val="00365928"/>
    <w:rsid w:val="0036715B"/>
    <w:rsid w:val="0037324D"/>
    <w:rsid w:val="00394F16"/>
    <w:rsid w:val="00397AD9"/>
    <w:rsid w:val="00397C1F"/>
    <w:rsid w:val="003B0EAF"/>
    <w:rsid w:val="003B3BEF"/>
    <w:rsid w:val="003D516E"/>
    <w:rsid w:val="003E0CE3"/>
    <w:rsid w:val="003E3D39"/>
    <w:rsid w:val="003E75C4"/>
    <w:rsid w:val="00401A67"/>
    <w:rsid w:val="004039EE"/>
    <w:rsid w:val="004205A7"/>
    <w:rsid w:val="00426211"/>
    <w:rsid w:val="00436EC7"/>
    <w:rsid w:val="00442FC5"/>
    <w:rsid w:val="00444E5F"/>
    <w:rsid w:val="0045019C"/>
    <w:rsid w:val="00471767"/>
    <w:rsid w:val="00474E10"/>
    <w:rsid w:val="004809A6"/>
    <w:rsid w:val="00481B76"/>
    <w:rsid w:val="00483248"/>
    <w:rsid w:val="0049075E"/>
    <w:rsid w:val="00496A15"/>
    <w:rsid w:val="004A046F"/>
    <w:rsid w:val="004A5FD3"/>
    <w:rsid w:val="004A7033"/>
    <w:rsid w:val="004C4715"/>
    <w:rsid w:val="004C4CD3"/>
    <w:rsid w:val="004E5B3E"/>
    <w:rsid w:val="004F3A6F"/>
    <w:rsid w:val="00502577"/>
    <w:rsid w:val="005109EE"/>
    <w:rsid w:val="005132C5"/>
    <w:rsid w:val="00524E13"/>
    <w:rsid w:val="0053016F"/>
    <w:rsid w:val="00542FD4"/>
    <w:rsid w:val="00547341"/>
    <w:rsid w:val="00551EC4"/>
    <w:rsid w:val="0055206D"/>
    <w:rsid w:val="0055585F"/>
    <w:rsid w:val="005562B6"/>
    <w:rsid w:val="0056547B"/>
    <w:rsid w:val="0056583E"/>
    <w:rsid w:val="00570CEF"/>
    <w:rsid w:val="0057646A"/>
    <w:rsid w:val="00583540"/>
    <w:rsid w:val="005A04B7"/>
    <w:rsid w:val="005A0EA6"/>
    <w:rsid w:val="005A1E68"/>
    <w:rsid w:val="005A23DB"/>
    <w:rsid w:val="005C019C"/>
    <w:rsid w:val="005D38D2"/>
    <w:rsid w:val="005E5BA2"/>
    <w:rsid w:val="005E6423"/>
    <w:rsid w:val="00600E0C"/>
    <w:rsid w:val="006015B8"/>
    <w:rsid w:val="006079DF"/>
    <w:rsid w:val="0061179E"/>
    <w:rsid w:val="00614659"/>
    <w:rsid w:val="006151C2"/>
    <w:rsid w:val="00616E3A"/>
    <w:rsid w:val="00636109"/>
    <w:rsid w:val="006442AD"/>
    <w:rsid w:val="00645966"/>
    <w:rsid w:val="00652725"/>
    <w:rsid w:val="0065546E"/>
    <w:rsid w:val="00657A63"/>
    <w:rsid w:val="00660527"/>
    <w:rsid w:val="0067068C"/>
    <w:rsid w:val="006733D0"/>
    <w:rsid w:val="00674CBC"/>
    <w:rsid w:val="006930BD"/>
    <w:rsid w:val="00694211"/>
    <w:rsid w:val="006B028E"/>
    <w:rsid w:val="006B7C61"/>
    <w:rsid w:val="006C2B6C"/>
    <w:rsid w:val="006D61FB"/>
    <w:rsid w:val="006D785F"/>
    <w:rsid w:val="006F4532"/>
    <w:rsid w:val="006F4CF0"/>
    <w:rsid w:val="007012CA"/>
    <w:rsid w:val="0071095E"/>
    <w:rsid w:val="00713451"/>
    <w:rsid w:val="00717B60"/>
    <w:rsid w:val="00721266"/>
    <w:rsid w:val="0073447A"/>
    <w:rsid w:val="0073624E"/>
    <w:rsid w:val="00742B89"/>
    <w:rsid w:val="007469E6"/>
    <w:rsid w:val="00757D78"/>
    <w:rsid w:val="007840E0"/>
    <w:rsid w:val="007952C7"/>
    <w:rsid w:val="00796297"/>
    <w:rsid w:val="007A470D"/>
    <w:rsid w:val="007B7463"/>
    <w:rsid w:val="007D0BCD"/>
    <w:rsid w:val="007D19C0"/>
    <w:rsid w:val="007D6A7C"/>
    <w:rsid w:val="007E218C"/>
    <w:rsid w:val="007E63F3"/>
    <w:rsid w:val="007E677D"/>
    <w:rsid w:val="007F408E"/>
    <w:rsid w:val="00800484"/>
    <w:rsid w:val="0080653C"/>
    <w:rsid w:val="008106BF"/>
    <w:rsid w:val="00813402"/>
    <w:rsid w:val="00821611"/>
    <w:rsid w:val="00826936"/>
    <w:rsid w:val="008409A8"/>
    <w:rsid w:val="00841485"/>
    <w:rsid w:val="00864A07"/>
    <w:rsid w:val="00867B93"/>
    <w:rsid w:val="00871AF4"/>
    <w:rsid w:val="00883A5E"/>
    <w:rsid w:val="008A6BD9"/>
    <w:rsid w:val="008B7080"/>
    <w:rsid w:val="008C7C40"/>
    <w:rsid w:val="008E0B00"/>
    <w:rsid w:val="008E4D75"/>
    <w:rsid w:val="008E7302"/>
    <w:rsid w:val="008F6E5C"/>
    <w:rsid w:val="00906B9D"/>
    <w:rsid w:val="00910D25"/>
    <w:rsid w:val="0091225E"/>
    <w:rsid w:val="00914956"/>
    <w:rsid w:val="00916484"/>
    <w:rsid w:val="009243E7"/>
    <w:rsid w:val="009252E7"/>
    <w:rsid w:val="00945BB8"/>
    <w:rsid w:val="00947051"/>
    <w:rsid w:val="00962033"/>
    <w:rsid w:val="009678EC"/>
    <w:rsid w:val="009705D2"/>
    <w:rsid w:val="00977632"/>
    <w:rsid w:val="00984645"/>
    <w:rsid w:val="00987E78"/>
    <w:rsid w:val="0099242C"/>
    <w:rsid w:val="00992C80"/>
    <w:rsid w:val="009A114D"/>
    <w:rsid w:val="009A6A90"/>
    <w:rsid w:val="009C2A16"/>
    <w:rsid w:val="009D050E"/>
    <w:rsid w:val="009D2063"/>
    <w:rsid w:val="009D5634"/>
    <w:rsid w:val="009E03C2"/>
    <w:rsid w:val="00A1214E"/>
    <w:rsid w:val="00A1252C"/>
    <w:rsid w:val="00A15CD2"/>
    <w:rsid w:val="00A42FD7"/>
    <w:rsid w:val="00A46AF7"/>
    <w:rsid w:val="00A73C2D"/>
    <w:rsid w:val="00A8063C"/>
    <w:rsid w:val="00A858AA"/>
    <w:rsid w:val="00A965F4"/>
    <w:rsid w:val="00AB288F"/>
    <w:rsid w:val="00AB39FC"/>
    <w:rsid w:val="00AB62DC"/>
    <w:rsid w:val="00AC003D"/>
    <w:rsid w:val="00AC1CB6"/>
    <w:rsid w:val="00AC595F"/>
    <w:rsid w:val="00AD5674"/>
    <w:rsid w:val="00AD5A22"/>
    <w:rsid w:val="00AD6C9C"/>
    <w:rsid w:val="00AD75C4"/>
    <w:rsid w:val="00B142D5"/>
    <w:rsid w:val="00B17808"/>
    <w:rsid w:val="00B21EC8"/>
    <w:rsid w:val="00B2295E"/>
    <w:rsid w:val="00B3544F"/>
    <w:rsid w:val="00B62305"/>
    <w:rsid w:val="00B76D19"/>
    <w:rsid w:val="00B8115C"/>
    <w:rsid w:val="00B957A3"/>
    <w:rsid w:val="00BA12C5"/>
    <w:rsid w:val="00BA26FE"/>
    <w:rsid w:val="00BA51DF"/>
    <w:rsid w:val="00BA7F8C"/>
    <w:rsid w:val="00BB30EF"/>
    <w:rsid w:val="00BB7AAE"/>
    <w:rsid w:val="00BC4F19"/>
    <w:rsid w:val="00BC5892"/>
    <w:rsid w:val="00BD5304"/>
    <w:rsid w:val="00BD597E"/>
    <w:rsid w:val="00BE0161"/>
    <w:rsid w:val="00BE041A"/>
    <w:rsid w:val="00BE0F5C"/>
    <w:rsid w:val="00BE24C2"/>
    <w:rsid w:val="00BF0739"/>
    <w:rsid w:val="00BF21DA"/>
    <w:rsid w:val="00C00DA2"/>
    <w:rsid w:val="00C02A14"/>
    <w:rsid w:val="00C167A0"/>
    <w:rsid w:val="00C169C0"/>
    <w:rsid w:val="00C33E8C"/>
    <w:rsid w:val="00C669EC"/>
    <w:rsid w:val="00C71EE2"/>
    <w:rsid w:val="00CB2E6D"/>
    <w:rsid w:val="00CC056A"/>
    <w:rsid w:val="00CC3C3E"/>
    <w:rsid w:val="00CC68FA"/>
    <w:rsid w:val="00CD2ADE"/>
    <w:rsid w:val="00CD2AF4"/>
    <w:rsid w:val="00CD2C0C"/>
    <w:rsid w:val="00CD4F4D"/>
    <w:rsid w:val="00CD5EB4"/>
    <w:rsid w:val="00CD775F"/>
    <w:rsid w:val="00CE368B"/>
    <w:rsid w:val="00CE4B7A"/>
    <w:rsid w:val="00CF564A"/>
    <w:rsid w:val="00D15D61"/>
    <w:rsid w:val="00D3674A"/>
    <w:rsid w:val="00D42EBD"/>
    <w:rsid w:val="00D4560F"/>
    <w:rsid w:val="00D56570"/>
    <w:rsid w:val="00D64B4F"/>
    <w:rsid w:val="00D65EC3"/>
    <w:rsid w:val="00D71802"/>
    <w:rsid w:val="00D724A9"/>
    <w:rsid w:val="00D80CBC"/>
    <w:rsid w:val="00D8455B"/>
    <w:rsid w:val="00DA0963"/>
    <w:rsid w:val="00DA470E"/>
    <w:rsid w:val="00DA7552"/>
    <w:rsid w:val="00DB026D"/>
    <w:rsid w:val="00DB5B77"/>
    <w:rsid w:val="00DC3864"/>
    <w:rsid w:val="00DC703E"/>
    <w:rsid w:val="00DD4200"/>
    <w:rsid w:val="00DF505D"/>
    <w:rsid w:val="00E070B4"/>
    <w:rsid w:val="00E2128D"/>
    <w:rsid w:val="00E23850"/>
    <w:rsid w:val="00E34870"/>
    <w:rsid w:val="00E37CEF"/>
    <w:rsid w:val="00E570B6"/>
    <w:rsid w:val="00E82519"/>
    <w:rsid w:val="00E87ADB"/>
    <w:rsid w:val="00E94FC4"/>
    <w:rsid w:val="00E96E54"/>
    <w:rsid w:val="00EC0B3B"/>
    <w:rsid w:val="00ED46E0"/>
    <w:rsid w:val="00ED5FA6"/>
    <w:rsid w:val="00EE424E"/>
    <w:rsid w:val="00EE5454"/>
    <w:rsid w:val="00F14A5C"/>
    <w:rsid w:val="00F31133"/>
    <w:rsid w:val="00F34ED2"/>
    <w:rsid w:val="00F40F83"/>
    <w:rsid w:val="00F471CE"/>
    <w:rsid w:val="00F57D5F"/>
    <w:rsid w:val="00F904BB"/>
    <w:rsid w:val="00FA17A3"/>
    <w:rsid w:val="00FC7B27"/>
    <w:rsid w:val="00FD1B27"/>
    <w:rsid w:val="00FD393F"/>
    <w:rsid w:val="00FD4762"/>
    <w:rsid w:val="00FE43EC"/>
    <w:rsid w:val="00FF5362"/>
    <w:rsid w:val="00FF62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A2"/>
    <w:pPr>
      <w:spacing w:after="0" w:line="240" w:lineRule="auto"/>
      <w:ind w:left="357" w:hanging="357"/>
    </w:pPr>
    <w:rPr>
      <w:rFonts w:ascii="Calibri" w:eastAsia="Calibri" w:hAnsi="Calibri" w:cs="Times New Roman"/>
    </w:rPr>
  </w:style>
  <w:style w:type="paragraph" w:styleId="Heading1">
    <w:name w:val="heading 1"/>
    <w:basedOn w:val="Normal"/>
    <w:next w:val="Normal"/>
    <w:link w:val="Heading1Char"/>
    <w:uiPriority w:val="9"/>
    <w:qFormat/>
    <w:rsid w:val="006930BD"/>
    <w:pPr>
      <w:keepNext/>
      <w:keepLines/>
      <w:pBdr>
        <w:bottom w:val="single" w:sz="4" w:space="1" w:color="auto"/>
      </w:pBdr>
      <w:spacing w:before="240" w:after="240" w:line="259" w:lineRule="auto"/>
      <w:ind w:left="0" w:firstLine="0"/>
      <w:outlineLvl w:val="0"/>
    </w:pPr>
    <w:rPr>
      <w:rFonts w:ascii="Arial" w:eastAsiaTheme="majorEastAsia" w:hAnsi="Arial"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0BD"/>
    <w:rPr>
      <w:rFonts w:ascii="Arial" w:eastAsiaTheme="majorEastAsia" w:hAnsi="Arial" w:cstheme="majorBidi"/>
      <w:b/>
      <w:caps/>
      <w:color w:val="000000" w:themeColor="text1"/>
      <w:szCs w:val="32"/>
    </w:rPr>
  </w:style>
  <w:style w:type="paragraph" w:styleId="ListParagraph">
    <w:name w:val="List Paragraph"/>
    <w:basedOn w:val="Normal"/>
    <w:uiPriority w:val="34"/>
    <w:qFormat/>
    <w:rsid w:val="006930BD"/>
    <w:pPr>
      <w:spacing w:after="160" w:line="259" w:lineRule="auto"/>
      <w:ind w:left="720" w:firstLine="0"/>
      <w:contextualSpacing/>
    </w:pPr>
    <w:rPr>
      <w:rFonts w:asciiTheme="minorHAnsi" w:eastAsiaTheme="minorHAnsi" w:hAnsiTheme="minorHAnsi" w:cstheme="minorBidi"/>
    </w:rPr>
  </w:style>
  <w:style w:type="table" w:styleId="TableGrid">
    <w:name w:val="Table Grid"/>
    <w:basedOn w:val="TableNormal"/>
    <w:uiPriority w:val="39"/>
    <w:rsid w:val="0029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87E78"/>
    <w:pPr>
      <w:tabs>
        <w:tab w:val="center" w:pos="4513"/>
        <w:tab w:val="right" w:pos="9026"/>
      </w:tabs>
      <w:ind w:left="0" w:firstLine="0"/>
    </w:pPr>
    <w:rPr>
      <w:rFonts w:asciiTheme="minorHAnsi" w:eastAsiaTheme="minorHAnsi" w:hAnsiTheme="minorHAnsi" w:cstheme="minorBidi"/>
    </w:rPr>
  </w:style>
  <w:style w:type="character" w:customStyle="1" w:styleId="HeaderChar">
    <w:name w:val="Header Char"/>
    <w:basedOn w:val="DefaultParagraphFont"/>
    <w:link w:val="Header"/>
    <w:uiPriority w:val="99"/>
    <w:rsid w:val="00987E78"/>
  </w:style>
  <w:style w:type="paragraph" w:styleId="Footer">
    <w:name w:val="footer"/>
    <w:basedOn w:val="Normal"/>
    <w:link w:val="FooterChar"/>
    <w:uiPriority w:val="99"/>
    <w:unhideWhenUsed/>
    <w:rsid w:val="00987E78"/>
    <w:pPr>
      <w:tabs>
        <w:tab w:val="center" w:pos="4513"/>
        <w:tab w:val="right" w:pos="9026"/>
      </w:tabs>
      <w:ind w:left="0" w:firstLine="0"/>
    </w:pPr>
    <w:rPr>
      <w:rFonts w:asciiTheme="minorHAnsi" w:eastAsiaTheme="minorHAnsi" w:hAnsiTheme="minorHAnsi" w:cstheme="minorBidi"/>
    </w:rPr>
  </w:style>
  <w:style w:type="character" w:customStyle="1" w:styleId="FooterChar">
    <w:name w:val="Footer Char"/>
    <w:basedOn w:val="DefaultParagraphFont"/>
    <w:link w:val="Footer"/>
    <w:uiPriority w:val="99"/>
    <w:rsid w:val="00987E78"/>
  </w:style>
  <w:style w:type="character" w:styleId="Hyperlink">
    <w:name w:val="Hyperlink"/>
    <w:basedOn w:val="DefaultParagraphFont"/>
    <w:uiPriority w:val="99"/>
    <w:unhideWhenUsed/>
    <w:rsid w:val="00034179"/>
    <w:rPr>
      <w:color w:val="0563C1" w:themeColor="hyperlink"/>
      <w:u w:val="single"/>
    </w:rPr>
  </w:style>
  <w:style w:type="paragraph" w:styleId="BalloonText">
    <w:name w:val="Balloon Text"/>
    <w:basedOn w:val="Normal"/>
    <w:link w:val="BalloonTextChar"/>
    <w:uiPriority w:val="99"/>
    <w:semiHidden/>
    <w:unhideWhenUsed/>
    <w:rsid w:val="00D64B4F"/>
    <w:rPr>
      <w:rFonts w:ascii="Tahoma" w:hAnsi="Tahoma" w:cs="Tahoma"/>
      <w:sz w:val="16"/>
      <w:szCs w:val="16"/>
    </w:rPr>
  </w:style>
  <w:style w:type="character" w:customStyle="1" w:styleId="BalloonTextChar">
    <w:name w:val="Balloon Text Char"/>
    <w:basedOn w:val="DefaultParagraphFont"/>
    <w:link w:val="BalloonText"/>
    <w:uiPriority w:val="99"/>
    <w:semiHidden/>
    <w:rsid w:val="00D64B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A2"/>
    <w:pPr>
      <w:spacing w:after="0" w:line="240" w:lineRule="auto"/>
      <w:ind w:left="357" w:hanging="357"/>
    </w:pPr>
    <w:rPr>
      <w:rFonts w:ascii="Calibri" w:eastAsia="Calibri" w:hAnsi="Calibri" w:cs="Times New Roman"/>
    </w:rPr>
  </w:style>
  <w:style w:type="paragraph" w:styleId="Heading1">
    <w:name w:val="heading 1"/>
    <w:basedOn w:val="Normal"/>
    <w:next w:val="Normal"/>
    <w:link w:val="Heading1Char"/>
    <w:uiPriority w:val="9"/>
    <w:qFormat/>
    <w:rsid w:val="006930BD"/>
    <w:pPr>
      <w:keepNext/>
      <w:keepLines/>
      <w:pBdr>
        <w:bottom w:val="single" w:sz="4" w:space="1" w:color="auto"/>
      </w:pBdr>
      <w:spacing w:before="240" w:after="240" w:line="259" w:lineRule="auto"/>
      <w:ind w:left="0" w:firstLine="0"/>
      <w:outlineLvl w:val="0"/>
    </w:pPr>
    <w:rPr>
      <w:rFonts w:ascii="Arial" w:eastAsiaTheme="majorEastAsia" w:hAnsi="Arial"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0BD"/>
    <w:rPr>
      <w:rFonts w:ascii="Arial" w:eastAsiaTheme="majorEastAsia" w:hAnsi="Arial" w:cstheme="majorBidi"/>
      <w:b/>
      <w:caps/>
      <w:color w:val="000000" w:themeColor="text1"/>
      <w:szCs w:val="32"/>
    </w:rPr>
  </w:style>
  <w:style w:type="paragraph" w:styleId="ListParagraph">
    <w:name w:val="List Paragraph"/>
    <w:basedOn w:val="Normal"/>
    <w:uiPriority w:val="34"/>
    <w:qFormat/>
    <w:rsid w:val="006930BD"/>
    <w:pPr>
      <w:spacing w:after="160" w:line="259" w:lineRule="auto"/>
      <w:ind w:left="720" w:firstLine="0"/>
      <w:contextualSpacing/>
    </w:pPr>
    <w:rPr>
      <w:rFonts w:asciiTheme="minorHAnsi" w:eastAsiaTheme="minorHAnsi" w:hAnsiTheme="minorHAnsi" w:cstheme="minorBidi"/>
    </w:rPr>
  </w:style>
  <w:style w:type="table" w:styleId="TableGrid">
    <w:name w:val="Table Grid"/>
    <w:basedOn w:val="TableNormal"/>
    <w:uiPriority w:val="39"/>
    <w:rsid w:val="0029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87E78"/>
    <w:pPr>
      <w:tabs>
        <w:tab w:val="center" w:pos="4513"/>
        <w:tab w:val="right" w:pos="9026"/>
      </w:tabs>
      <w:ind w:left="0" w:firstLine="0"/>
    </w:pPr>
    <w:rPr>
      <w:rFonts w:asciiTheme="minorHAnsi" w:eastAsiaTheme="minorHAnsi" w:hAnsiTheme="minorHAnsi" w:cstheme="minorBidi"/>
    </w:rPr>
  </w:style>
  <w:style w:type="character" w:customStyle="1" w:styleId="HeaderChar">
    <w:name w:val="Header Char"/>
    <w:basedOn w:val="DefaultParagraphFont"/>
    <w:link w:val="Header"/>
    <w:uiPriority w:val="99"/>
    <w:rsid w:val="00987E78"/>
  </w:style>
  <w:style w:type="paragraph" w:styleId="Footer">
    <w:name w:val="footer"/>
    <w:basedOn w:val="Normal"/>
    <w:link w:val="FooterChar"/>
    <w:uiPriority w:val="99"/>
    <w:unhideWhenUsed/>
    <w:rsid w:val="00987E78"/>
    <w:pPr>
      <w:tabs>
        <w:tab w:val="center" w:pos="4513"/>
        <w:tab w:val="right" w:pos="9026"/>
      </w:tabs>
      <w:ind w:left="0" w:firstLine="0"/>
    </w:pPr>
    <w:rPr>
      <w:rFonts w:asciiTheme="minorHAnsi" w:eastAsiaTheme="minorHAnsi" w:hAnsiTheme="minorHAnsi" w:cstheme="minorBidi"/>
    </w:rPr>
  </w:style>
  <w:style w:type="character" w:customStyle="1" w:styleId="FooterChar">
    <w:name w:val="Footer Char"/>
    <w:basedOn w:val="DefaultParagraphFont"/>
    <w:link w:val="Footer"/>
    <w:uiPriority w:val="99"/>
    <w:rsid w:val="00987E78"/>
  </w:style>
  <w:style w:type="character" w:styleId="Hyperlink">
    <w:name w:val="Hyperlink"/>
    <w:basedOn w:val="DefaultParagraphFont"/>
    <w:uiPriority w:val="99"/>
    <w:unhideWhenUsed/>
    <w:rsid w:val="00034179"/>
    <w:rPr>
      <w:color w:val="0563C1" w:themeColor="hyperlink"/>
      <w:u w:val="single"/>
    </w:rPr>
  </w:style>
  <w:style w:type="paragraph" w:styleId="BalloonText">
    <w:name w:val="Balloon Text"/>
    <w:basedOn w:val="Normal"/>
    <w:link w:val="BalloonTextChar"/>
    <w:uiPriority w:val="99"/>
    <w:semiHidden/>
    <w:unhideWhenUsed/>
    <w:rsid w:val="00D64B4F"/>
    <w:rPr>
      <w:rFonts w:ascii="Tahoma" w:hAnsi="Tahoma" w:cs="Tahoma"/>
      <w:sz w:val="16"/>
      <w:szCs w:val="16"/>
    </w:rPr>
  </w:style>
  <w:style w:type="character" w:customStyle="1" w:styleId="BalloonTextChar">
    <w:name w:val="Balloon Text Char"/>
    <w:basedOn w:val="DefaultParagraphFont"/>
    <w:link w:val="BalloonText"/>
    <w:uiPriority w:val="99"/>
    <w:semiHidden/>
    <w:rsid w:val="00D64B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unique.co.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ique.co.za" TargetMode="External"/><Relationship Id="rId4" Type="http://schemas.openxmlformats.org/officeDocument/2006/relationships/settings" Target="settings.xml"/><Relationship Id="rId9" Type="http://schemas.openxmlformats.org/officeDocument/2006/relationships/hyperlink" Target="mailto:Stephen@uniqu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Maemo Raynold Kobe</dc:creator>
  <cp:lastModifiedBy>Peter</cp:lastModifiedBy>
  <cp:revision>2</cp:revision>
  <cp:lastPrinted>2021-06-23T11:40:00Z</cp:lastPrinted>
  <dcterms:created xsi:type="dcterms:W3CDTF">2021-06-23T13:49:00Z</dcterms:created>
  <dcterms:modified xsi:type="dcterms:W3CDTF">2021-06-23T13:49:00Z</dcterms:modified>
</cp:coreProperties>
</file>